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615C1" w14:textId="77777777" w:rsidR="00A5594A" w:rsidRDefault="00A5594A">
      <w:bookmarkStart w:id="0" w:name="_GoBack"/>
      <w:bookmarkEnd w:id="0"/>
    </w:p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5594A">
        <w:tc>
          <w:tcPr>
            <w:tcW w:w="1583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054" w:type="dxa"/>
          </w:tcPr>
          <w:p w14:paraId="15BF0868" w14:textId="0A3483AE" w:rsidR="0012209D" w:rsidRDefault="006D09FF" w:rsidP="006D09FF">
            <w:r>
              <w:t>June</w:t>
            </w:r>
            <w:r w:rsidR="00B27703">
              <w:t xml:space="preserve"> 2019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2"/>
        <w:gridCol w:w="4549"/>
        <w:gridCol w:w="846"/>
        <w:gridCol w:w="173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C94475B" w:rsidR="0012209D" w:rsidRPr="00447FD8" w:rsidRDefault="006D09FF" w:rsidP="009365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Events </w:t>
            </w:r>
            <w:r w:rsidR="0093654B">
              <w:rPr>
                <w:b/>
                <w:bCs/>
              </w:rPr>
              <w:t>Officer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4D525944" w:rsidR="0012209D" w:rsidRDefault="006F3A38" w:rsidP="00321CAA">
            <w:r>
              <w:t>Chief Operating Officer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D689D3E" w:rsidR="00746AEB" w:rsidRDefault="006F3A38" w:rsidP="00321CAA">
            <w:r>
              <w:t xml:space="preserve">Estates and </w:t>
            </w:r>
            <w:r w:rsidR="00BA61F4">
              <w:t>Facilities</w:t>
            </w:r>
          </w:p>
        </w:tc>
      </w:tr>
      <w:tr w:rsidR="0012209D" w14:paraId="15BF087A" w14:textId="77777777" w:rsidTr="00A9046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46FFE1AB" w:rsidR="0012209D" w:rsidRDefault="006F3A38" w:rsidP="000702A1">
            <w:r>
              <w:t>MSA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483BFB23" w:rsidR="0012209D" w:rsidRDefault="000452FA" w:rsidP="00321CAA">
            <w:r>
              <w:t>3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4D54F5CC" w:rsidR="0012209D" w:rsidRDefault="0012209D" w:rsidP="00FF246F"/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3C1DD14" w:rsidR="0012209D" w:rsidRPr="005508A2" w:rsidRDefault="006F3A38" w:rsidP="00321CAA">
            <w:r>
              <w:t>Head of Conference, Events and Hospitality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439C4E6" w:rsidR="0012209D" w:rsidRPr="005508A2" w:rsidRDefault="0012209D" w:rsidP="00321CAA"/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370B9E35" w:rsidR="0012209D" w:rsidRPr="005508A2" w:rsidRDefault="00BD433C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CC3D14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CC3D14" w:rsidRDefault="0012209D" w:rsidP="00321CAA">
            <w:pPr>
              <w:rPr>
                <w:szCs w:val="18"/>
              </w:rPr>
            </w:pPr>
            <w:r w:rsidRPr="00CC3D14">
              <w:rPr>
                <w:szCs w:val="18"/>
              </w:rPr>
              <w:t>Job purpose</w:t>
            </w:r>
          </w:p>
        </w:tc>
      </w:tr>
      <w:tr w:rsidR="0012209D" w:rsidRPr="00CC3D14" w14:paraId="15BF088C" w14:textId="77777777" w:rsidTr="00321CAA">
        <w:trPr>
          <w:trHeight w:val="1134"/>
        </w:trPr>
        <w:tc>
          <w:tcPr>
            <w:tcW w:w="10137" w:type="dxa"/>
          </w:tcPr>
          <w:p w14:paraId="1F36BD2F" w14:textId="566F9DC8" w:rsidR="004A344D" w:rsidRPr="00CC3D14" w:rsidRDefault="00CC3D14" w:rsidP="004A344D">
            <w:pPr>
              <w:rPr>
                <w:rFonts w:cstheme="minorHAnsi"/>
                <w:bCs/>
                <w:szCs w:val="18"/>
              </w:rPr>
            </w:pPr>
            <w:r w:rsidRPr="00CC3D14">
              <w:rPr>
                <w:rFonts w:cstheme="minorHAnsi"/>
                <w:bCs/>
                <w:szCs w:val="18"/>
              </w:rPr>
              <w:t xml:space="preserve">Working </w:t>
            </w:r>
            <w:r w:rsidR="00574752">
              <w:rPr>
                <w:rFonts w:cstheme="minorHAnsi"/>
                <w:bCs/>
                <w:szCs w:val="18"/>
              </w:rPr>
              <w:t xml:space="preserve">flexibly </w:t>
            </w:r>
            <w:r w:rsidRPr="00CC3D14">
              <w:rPr>
                <w:rFonts w:cstheme="minorHAnsi"/>
                <w:bCs/>
                <w:szCs w:val="18"/>
              </w:rPr>
              <w:t xml:space="preserve">within a team delivering 800 events annually, the Events Officer will </w:t>
            </w:r>
            <w:r w:rsidR="004A344D" w:rsidRPr="00CC3D14">
              <w:rPr>
                <w:szCs w:val="18"/>
              </w:rPr>
              <w:t>effectively</w:t>
            </w:r>
            <w:r w:rsidR="00F568DA" w:rsidRPr="00CC3D14">
              <w:rPr>
                <w:szCs w:val="18"/>
              </w:rPr>
              <w:t xml:space="preserve"> </w:t>
            </w:r>
            <w:r w:rsidR="004A344D" w:rsidRPr="00CC3D14">
              <w:rPr>
                <w:szCs w:val="18"/>
              </w:rPr>
              <w:t>manage a portfolio of University and external events</w:t>
            </w:r>
            <w:r w:rsidR="0093654B" w:rsidRPr="00CC3D14">
              <w:rPr>
                <w:szCs w:val="18"/>
              </w:rPr>
              <w:t xml:space="preserve"> from large scale corporate events (such as Staff Party, corporate lectures or major conferences) to smaller one off events (such as training events, meetings etc)</w:t>
            </w:r>
            <w:r w:rsidR="00574752">
              <w:rPr>
                <w:szCs w:val="18"/>
              </w:rPr>
              <w:t>,</w:t>
            </w:r>
            <w:r w:rsidR="004A344D" w:rsidRPr="00CC3D14">
              <w:rPr>
                <w:szCs w:val="18"/>
              </w:rPr>
              <w:t xml:space="preserve"> </w:t>
            </w:r>
            <w:r w:rsidR="00574752">
              <w:rPr>
                <w:szCs w:val="18"/>
              </w:rPr>
              <w:t xml:space="preserve">providing expert advice and guidance </w:t>
            </w:r>
            <w:r w:rsidR="004A344D" w:rsidRPr="00CC3D14">
              <w:rPr>
                <w:szCs w:val="18"/>
              </w:rPr>
              <w:t>ensure high quality, high impact events. The role will undertake all tasks related to event planning, coordination and delivery, including financial operations.</w:t>
            </w:r>
          </w:p>
          <w:p w14:paraId="15BF088B" w14:textId="18CEA0E0" w:rsidR="00A72B51" w:rsidRPr="00CC3D14" w:rsidRDefault="00A72B51" w:rsidP="0093654B">
            <w:pPr>
              <w:jc w:val="both"/>
              <w:rPr>
                <w:szCs w:val="18"/>
              </w:rPr>
            </w:pPr>
          </w:p>
        </w:tc>
      </w:tr>
    </w:tbl>
    <w:p w14:paraId="15BF088D" w14:textId="77777777" w:rsidR="0012209D" w:rsidRPr="00CC3D14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:rsidRPr="00CC3D14" w14:paraId="15BF0890" w14:textId="77777777" w:rsidTr="00070175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Pr="00CC3D14" w:rsidRDefault="0012209D" w:rsidP="00321CAA">
            <w:pPr>
              <w:rPr>
                <w:szCs w:val="18"/>
              </w:rPr>
            </w:pPr>
            <w:r w:rsidRPr="00CC3D14">
              <w:rPr>
                <w:szCs w:val="18"/>
              </w:rP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Pr="00CC3D14" w:rsidRDefault="0012209D" w:rsidP="00321CAA">
            <w:pPr>
              <w:rPr>
                <w:szCs w:val="18"/>
              </w:rPr>
            </w:pPr>
            <w:r w:rsidRPr="00CC3D14">
              <w:rPr>
                <w:szCs w:val="18"/>
              </w:rPr>
              <w:t>% Time</w:t>
            </w:r>
          </w:p>
        </w:tc>
      </w:tr>
      <w:tr w:rsidR="00070175" w:rsidRPr="00CC3D14" w14:paraId="61B02BBE" w14:textId="77777777" w:rsidTr="00070175">
        <w:trPr>
          <w:cantSplit/>
        </w:trPr>
        <w:tc>
          <w:tcPr>
            <w:tcW w:w="599" w:type="dxa"/>
            <w:tcBorders>
              <w:right w:val="nil"/>
            </w:tcBorders>
          </w:tcPr>
          <w:p w14:paraId="7CA373E7" w14:textId="77777777" w:rsidR="00070175" w:rsidRPr="00CC3D14" w:rsidRDefault="00070175" w:rsidP="00070175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54E956DD" w14:textId="4D19CD97" w:rsidR="00070175" w:rsidRPr="00CC3D14" w:rsidRDefault="00CC3D14" w:rsidP="00070175">
            <w:pPr>
              <w:rPr>
                <w:rFonts w:cstheme="minorHAnsi"/>
                <w:bCs/>
                <w:szCs w:val="18"/>
              </w:rPr>
            </w:pPr>
            <w:r w:rsidRPr="00CC3D14">
              <w:rPr>
                <w:rFonts w:cstheme="minorHAnsi"/>
                <w:bCs/>
                <w:szCs w:val="18"/>
              </w:rPr>
              <w:t>Event Planning and Management</w:t>
            </w:r>
          </w:p>
          <w:p w14:paraId="4A3C20A6" w14:textId="7BB4BFEA" w:rsidR="00CC3D14" w:rsidRPr="00CC3D14" w:rsidRDefault="00CC3D14" w:rsidP="00CC3D14">
            <w:pPr>
              <w:pStyle w:val="ListParagraph"/>
              <w:numPr>
                <w:ilvl w:val="0"/>
                <w:numId w:val="22"/>
              </w:numPr>
              <w:ind w:left="329" w:hanging="284"/>
              <w:rPr>
                <w:rFonts w:cstheme="minorHAnsi"/>
                <w:bCs/>
                <w:szCs w:val="18"/>
              </w:rPr>
            </w:pPr>
            <w:r w:rsidRPr="00CC3D14">
              <w:rPr>
                <w:rFonts w:cstheme="minorHAnsi"/>
                <w:bCs/>
                <w:szCs w:val="18"/>
              </w:rPr>
              <w:t>P</w:t>
            </w:r>
            <w:r w:rsidR="00070175" w:rsidRPr="00CC3D14">
              <w:rPr>
                <w:rFonts w:cstheme="minorHAnsi"/>
                <w:bCs/>
                <w:szCs w:val="18"/>
              </w:rPr>
              <w:t xml:space="preserve">roject </w:t>
            </w:r>
            <w:r w:rsidR="00A45213" w:rsidRPr="00CC3D14">
              <w:rPr>
                <w:rFonts w:cstheme="minorHAnsi"/>
                <w:bCs/>
                <w:szCs w:val="18"/>
              </w:rPr>
              <w:t>manage</w:t>
            </w:r>
            <w:r w:rsidRPr="00CC3D14">
              <w:rPr>
                <w:rFonts w:cstheme="minorHAnsi"/>
                <w:bCs/>
                <w:szCs w:val="18"/>
              </w:rPr>
              <w:t xml:space="preserve"> allocated events</w:t>
            </w:r>
            <w:r w:rsidR="00A45213" w:rsidRPr="00CC3D14">
              <w:rPr>
                <w:rFonts w:cstheme="minorHAnsi"/>
                <w:bCs/>
                <w:szCs w:val="18"/>
              </w:rPr>
              <w:t xml:space="preserve"> from initial enquiry</w:t>
            </w:r>
            <w:r w:rsidR="001F60A1" w:rsidRPr="00CC3D14">
              <w:rPr>
                <w:rFonts w:cstheme="minorHAnsi"/>
                <w:bCs/>
                <w:szCs w:val="18"/>
              </w:rPr>
              <w:t xml:space="preserve"> and planning</w:t>
            </w:r>
            <w:r w:rsidR="00A45213" w:rsidRPr="00CC3D14">
              <w:rPr>
                <w:rFonts w:cstheme="minorHAnsi"/>
                <w:bCs/>
                <w:szCs w:val="18"/>
              </w:rPr>
              <w:t xml:space="preserve"> to actual</w:t>
            </w:r>
            <w:r w:rsidR="001F60A1" w:rsidRPr="00CC3D14">
              <w:rPr>
                <w:rFonts w:cstheme="minorHAnsi"/>
                <w:bCs/>
                <w:szCs w:val="18"/>
              </w:rPr>
              <w:t xml:space="preserve"> delivery of the</w:t>
            </w:r>
            <w:r w:rsidR="00A45213" w:rsidRPr="00CC3D14">
              <w:rPr>
                <w:rFonts w:cstheme="minorHAnsi"/>
                <w:bCs/>
                <w:szCs w:val="18"/>
              </w:rPr>
              <w:t xml:space="preserve"> event</w:t>
            </w:r>
            <w:r w:rsidRPr="00CC3D14">
              <w:rPr>
                <w:rFonts w:cstheme="minorHAnsi"/>
                <w:bCs/>
                <w:szCs w:val="18"/>
              </w:rPr>
              <w:t>, including:</w:t>
            </w:r>
          </w:p>
          <w:p w14:paraId="2B6F5058" w14:textId="77777777" w:rsidR="00CC3D14" w:rsidRPr="00CC3D14" w:rsidRDefault="00070175" w:rsidP="00CC3D14">
            <w:pPr>
              <w:pStyle w:val="ListParagraph"/>
              <w:numPr>
                <w:ilvl w:val="0"/>
                <w:numId w:val="23"/>
              </w:numPr>
              <w:ind w:left="1037"/>
              <w:rPr>
                <w:rFonts w:cstheme="minorHAnsi"/>
                <w:bCs/>
                <w:szCs w:val="18"/>
              </w:rPr>
            </w:pPr>
            <w:r w:rsidRPr="00CC3D14">
              <w:rPr>
                <w:rFonts w:cstheme="minorHAnsi"/>
                <w:bCs/>
                <w:szCs w:val="18"/>
              </w:rPr>
              <w:t>conduct</w:t>
            </w:r>
            <w:r w:rsidR="00CC3D14" w:rsidRPr="00CC3D14">
              <w:rPr>
                <w:rFonts w:cstheme="minorHAnsi"/>
                <w:bCs/>
                <w:szCs w:val="18"/>
              </w:rPr>
              <w:t>ing</w:t>
            </w:r>
            <w:r w:rsidRPr="00CC3D14">
              <w:rPr>
                <w:rFonts w:cstheme="minorHAnsi"/>
                <w:bCs/>
                <w:szCs w:val="18"/>
              </w:rPr>
              <w:t xml:space="preserve"> venue </w:t>
            </w:r>
            <w:r w:rsidR="00A45213" w:rsidRPr="00CC3D14">
              <w:rPr>
                <w:rFonts w:cstheme="minorHAnsi"/>
                <w:bCs/>
                <w:szCs w:val="18"/>
              </w:rPr>
              <w:t>showrounds</w:t>
            </w:r>
          </w:p>
          <w:p w14:paraId="79B5075D" w14:textId="77777777" w:rsidR="00CC3D14" w:rsidRPr="00CC3D14" w:rsidRDefault="00070175" w:rsidP="00CC3D14">
            <w:pPr>
              <w:pStyle w:val="ListParagraph"/>
              <w:numPr>
                <w:ilvl w:val="0"/>
                <w:numId w:val="23"/>
              </w:numPr>
              <w:ind w:left="1037"/>
              <w:rPr>
                <w:rFonts w:cstheme="minorHAnsi"/>
                <w:bCs/>
                <w:szCs w:val="18"/>
              </w:rPr>
            </w:pPr>
            <w:r w:rsidRPr="00CC3D14">
              <w:rPr>
                <w:rFonts w:cstheme="minorHAnsi"/>
                <w:bCs/>
                <w:szCs w:val="18"/>
              </w:rPr>
              <w:t>deliver</w:t>
            </w:r>
            <w:r w:rsidR="00CC3D14" w:rsidRPr="00CC3D14">
              <w:rPr>
                <w:rFonts w:cstheme="minorHAnsi"/>
                <w:bCs/>
                <w:szCs w:val="18"/>
              </w:rPr>
              <w:t>ing</w:t>
            </w:r>
            <w:r w:rsidRPr="00CC3D14">
              <w:rPr>
                <w:rFonts w:cstheme="minorHAnsi"/>
                <w:bCs/>
                <w:szCs w:val="18"/>
              </w:rPr>
              <w:t xml:space="preserve"> </w:t>
            </w:r>
            <w:r w:rsidR="001F60A1" w:rsidRPr="00CC3D14">
              <w:rPr>
                <w:rFonts w:cstheme="minorHAnsi"/>
                <w:bCs/>
                <w:szCs w:val="18"/>
              </w:rPr>
              <w:t xml:space="preserve">all </w:t>
            </w:r>
            <w:r w:rsidRPr="00CC3D14">
              <w:rPr>
                <w:rFonts w:cstheme="minorHAnsi"/>
                <w:bCs/>
                <w:szCs w:val="18"/>
              </w:rPr>
              <w:t>event logistics</w:t>
            </w:r>
            <w:r w:rsidR="00A45213" w:rsidRPr="00CC3D14">
              <w:rPr>
                <w:rFonts w:cstheme="minorHAnsi"/>
                <w:bCs/>
                <w:szCs w:val="18"/>
              </w:rPr>
              <w:t xml:space="preserve"> </w:t>
            </w:r>
          </w:p>
          <w:p w14:paraId="28E6C550" w14:textId="77777777" w:rsidR="00CC3D14" w:rsidRPr="00CC3D14" w:rsidRDefault="00A45213" w:rsidP="00CC3D14">
            <w:pPr>
              <w:pStyle w:val="ListParagraph"/>
              <w:numPr>
                <w:ilvl w:val="0"/>
                <w:numId w:val="23"/>
              </w:numPr>
              <w:ind w:left="1037"/>
              <w:rPr>
                <w:rFonts w:cstheme="minorHAnsi"/>
                <w:bCs/>
                <w:szCs w:val="18"/>
              </w:rPr>
            </w:pPr>
            <w:r w:rsidRPr="00CC3D14">
              <w:rPr>
                <w:rFonts w:cstheme="minorHAnsi"/>
                <w:bCs/>
                <w:szCs w:val="18"/>
              </w:rPr>
              <w:t>source</w:t>
            </w:r>
            <w:r w:rsidR="00CC3D14" w:rsidRPr="00CC3D14">
              <w:rPr>
                <w:rFonts w:cstheme="minorHAnsi"/>
                <w:bCs/>
                <w:szCs w:val="18"/>
              </w:rPr>
              <w:t>ing. negotiating</w:t>
            </w:r>
            <w:r w:rsidRPr="00CC3D14">
              <w:rPr>
                <w:rFonts w:cstheme="minorHAnsi"/>
                <w:bCs/>
                <w:szCs w:val="18"/>
              </w:rPr>
              <w:t xml:space="preserve"> and </w:t>
            </w:r>
            <w:r w:rsidR="00070175" w:rsidRPr="00CC3D14">
              <w:rPr>
                <w:rFonts w:cstheme="minorHAnsi"/>
                <w:bCs/>
                <w:szCs w:val="18"/>
              </w:rPr>
              <w:t>liais</w:t>
            </w:r>
            <w:r w:rsidR="00CC3D14" w:rsidRPr="00CC3D14">
              <w:rPr>
                <w:rFonts w:cstheme="minorHAnsi"/>
                <w:bCs/>
                <w:szCs w:val="18"/>
              </w:rPr>
              <w:t>ing</w:t>
            </w:r>
            <w:r w:rsidR="00070175" w:rsidRPr="00CC3D14">
              <w:rPr>
                <w:rFonts w:cstheme="minorHAnsi"/>
                <w:bCs/>
                <w:szCs w:val="18"/>
              </w:rPr>
              <w:t xml:space="preserve"> with </w:t>
            </w:r>
            <w:r w:rsidR="001F60A1" w:rsidRPr="00CC3D14">
              <w:rPr>
                <w:rFonts w:cstheme="minorHAnsi"/>
                <w:bCs/>
                <w:szCs w:val="18"/>
              </w:rPr>
              <w:t xml:space="preserve">internal and </w:t>
            </w:r>
            <w:r w:rsidRPr="00CC3D14">
              <w:rPr>
                <w:rFonts w:cstheme="minorHAnsi"/>
                <w:bCs/>
                <w:szCs w:val="18"/>
              </w:rPr>
              <w:t xml:space="preserve">external </w:t>
            </w:r>
            <w:r w:rsidR="001F60A1" w:rsidRPr="00CC3D14">
              <w:rPr>
                <w:rFonts w:cstheme="minorHAnsi"/>
                <w:bCs/>
                <w:szCs w:val="18"/>
              </w:rPr>
              <w:t xml:space="preserve">service providers and </w:t>
            </w:r>
            <w:r w:rsidR="00CC3D14" w:rsidRPr="00CC3D14">
              <w:rPr>
                <w:rFonts w:cstheme="minorHAnsi"/>
                <w:bCs/>
                <w:szCs w:val="18"/>
              </w:rPr>
              <w:t>suppliers</w:t>
            </w:r>
          </w:p>
          <w:p w14:paraId="46F3A31B" w14:textId="77777777" w:rsidR="00CC3D14" w:rsidRPr="00CC3D14" w:rsidRDefault="00070175" w:rsidP="00CC3D14">
            <w:pPr>
              <w:pStyle w:val="ListParagraph"/>
              <w:numPr>
                <w:ilvl w:val="0"/>
                <w:numId w:val="23"/>
              </w:numPr>
              <w:ind w:left="1037"/>
              <w:rPr>
                <w:rFonts w:cstheme="minorHAnsi"/>
                <w:bCs/>
                <w:szCs w:val="18"/>
              </w:rPr>
            </w:pPr>
            <w:r w:rsidRPr="00CC3D14">
              <w:rPr>
                <w:rFonts w:cstheme="minorHAnsi"/>
                <w:bCs/>
                <w:szCs w:val="18"/>
              </w:rPr>
              <w:t>produc</w:t>
            </w:r>
            <w:r w:rsidR="00CC3D14" w:rsidRPr="00CC3D14">
              <w:rPr>
                <w:rFonts w:cstheme="minorHAnsi"/>
                <w:bCs/>
                <w:szCs w:val="18"/>
              </w:rPr>
              <w:t>ing all</w:t>
            </w:r>
            <w:r w:rsidRPr="00CC3D14">
              <w:rPr>
                <w:rFonts w:cstheme="minorHAnsi"/>
                <w:bCs/>
                <w:szCs w:val="18"/>
              </w:rPr>
              <w:t xml:space="preserve"> </w:t>
            </w:r>
            <w:r w:rsidR="00A45213" w:rsidRPr="00CC3D14">
              <w:rPr>
                <w:rFonts w:cstheme="minorHAnsi"/>
                <w:bCs/>
                <w:szCs w:val="18"/>
              </w:rPr>
              <w:t xml:space="preserve">contractual </w:t>
            </w:r>
            <w:r w:rsidRPr="00CC3D14">
              <w:rPr>
                <w:rFonts w:cstheme="minorHAnsi"/>
                <w:bCs/>
                <w:szCs w:val="18"/>
              </w:rPr>
              <w:t>document</w:t>
            </w:r>
            <w:r w:rsidR="00A45213" w:rsidRPr="00CC3D14">
              <w:rPr>
                <w:rFonts w:cstheme="minorHAnsi"/>
                <w:bCs/>
                <w:szCs w:val="18"/>
              </w:rPr>
              <w:t>ation</w:t>
            </w:r>
          </w:p>
          <w:p w14:paraId="4B000597" w14:textId="77777777" w:rsidR="00CC3D14" w:rsidRPr="00CC3D14" w:rsidRDefault="00CC3D14" w:rsidP="00CC3D14">
            <w:pPr>
              <w:pStyle w:val="ListParagraph"/>
              <w:numPr>
                <w:ilvl w:val="0"/>
                <w:numId w:val="23"/>
              </w:numPr>
              <w:ind w:left="1037"/>
              <w:rPr>
                <w:rFonts w:cstheme="minorHAnsi"/>
                <w:bCs/>
                <w:szCs w:val="18"/>
              </w:rPr>
            </w:pPr>
            <w:r w:rsidRPr="00CC3D14">
              <w:rPr>
                <w:rFonts w:cstheme="minorHAnsi"/>
                <w:bCs/>
                <w:szCs w:val="18"/>
              </w:rPr>
              <w:t>undertaking</w:t>
            </w:r>
            <w:r w:rsidR="00A45213" w:rsidRPr="00CC3D14">
              <w:rPr>
                <w:rFonts w:cstheme="minorHAnsi"/>
                <w:bCs/>
                <w:szCs w:val="18"/>
              </w:rPr>
              <w:t xml:space="preserve"> </w:t>
            </w:r>
            <w:r w:rsidR="00070175" w:rsidRPr="00CC3D14">
              <w:rPr>
                <w:rFonts w:cstheme="minorHAnsi"/>
                <w:bCs/>
                <w:szCs w:val="18"/>
              </w:rPr>
              <w:t>risk assessments</w:t>
            </w:r>
            <w:r w:rsidR="00EF3655" w:rsidRPr="00CC3D14">
              <w:rPr>
                <w:rFonts w:cstheme="minorHAnsi"/>
                <w:bCs/>
                <w:szCs w:val="18"/>
              </w:rPr>
              <w:t xml:space="preserve"> and legal compliance checks</w:t>
            </w:r>
          </w:p>
          <w:p w14:paraId="0112B9BC" w14:textId="51B19C34" w:rsidR="00F13982" w:rsidRPr="00CC3D14" w:rsidRDefault="00CC3D14" w:rsidP="00CC3D14">
            <w:pPr>
              <w:pStyle w:val="ListParagraph"/>
              <w:numPr>
                <w:ilvl w:val="0"/>
                <w:numId w:val="23"/>
              </w:numPr>
              <w:ind w:left="1037"/>
              <w:rPr>
                <w:rFonts w:cstheme="minorHAnsi"/>
                <w:bCs/>
                <w:szCs w:val="18"/>
              </w:rPr>
            </w:pPr>
            <w:r w:rsidRPr="00CC3D14">
              <w:rPr>
                <w:rFonts w:cstheme="minorHAnsi"/>
                <w:bCs/>
                <w:szCs w:val="18"/>
              </w:rPr>
              <w:t>producing</w:t>
            </w:r>
            <w:r w:rsidR="00070175" w:rsidRPr="00CC3D14">
              <w:rPr>
                <w:rFonts w:cstheme="minorHAnsi"/>
                <w:bCs/>
                <w:szCs w:val="18"/>
              </w:rPr>
              <w:t xml:space="preserve"> event correspondence and event analysis.</w:t>
            </w:r>
          </w:p>
          <w:p w14:paraId="0106FEAD" w14:textId="5F412520" w:rsidR="00F13982" w:rsidRPr="00CC3D14" w:rsidRDefault="00F13982" w:rsidP="00F13982">
            <w:pPr>
              <w:pStyle w:val="ListParagraph"/>
              <w:rPr>
                <w:rFonts w:cstheme="minorHAnsi"/>
                <w:bCs/>
                <w:szCs w:val="18"/>
              </w:rPr>
            </w:pPr>
          </w:p>
          <w:p w14:paraId="69DC5D8D" w14:textId="3A85DEFB" w:rsidR="00070175" w:rsidRPr="00CC3D14" w:rsidRDefault="00CC3D14" w:rsidP="00CC3D14">
            <w:pPr>
              <w:pStyle w:val="ListParagraph"/>
              <w:numPr>
                <w:ilvl w:val="0"/>
                <w:numId w:val="22"/>
              </w:numPr>
              <w:ind w:left="329"/>
              <w:rPr>
                <w:rFonts w:cstheme="minorHAnsi"/>
                <w:bCs/>
                <w:szCs w:val="18"/>
              </w:rPr>
            </w:pPr>
            <w:r w:rsidRPr="00CC3D14">
              <w:rPr>
                <w:rFonts w:cstheme="minorHAnsi"/>
                <w:bCs/>
                <w:szCs w:val="18"/>
              </w:rPr>
              <w:t>Effectively host events providing</w:t>
            </w:r>
            <w:r w:rsidR="00A45213" w:rsidRPr="00CC3D14">
              <w:rPr>
                <w:rFonts w:cstheme="minorHAnsi"/>
                <w:bCs/>
                <w:szCs w:val="18"/>
              </w:rPr>
              <w:t xml:space="preserve"> meet and greet services </w:t>
            </w:r>
            <w:r w:rsidR="00070175" w:rsidRPr="00CC3D14">
              <w:rPr>
                <w:rFonts w:cstheme="minorHAnsi"/>
                <w:bCs/>
                <w:szCs w:val="18"/>
              </w:rPr>
              <w:t>at many events, ensuring that the event runs smoothly on the day.</w:t>
            </w:r>
            <w:r w:rsidR="001F60A1" w:rsidRPr="00CC3D14">
              <w:rPr>
                <w:szCs w:val="18"/>
              </w:rPr>
              <w:t xml:space="preserve"> Provide advice and guidance to event participants, speakers, guests and staff on event processes and procedures</w:t>
            </w:r>
          </w:p>
          <w:p w14:paraId="25A26E43" w14:textId="7A87795E" w:rsidR="00070175" w:rsidRPr="00CC3D14" w:rsidRDefault="00070175" w:rsidP="00574752">
            <w:pPr>
              <w:pStyle w:val="ListParagraph"/>
              <w:ind w:left="329"/>
              <w:rPr>
                <w:rFonts w:cstheme="minorHAnsi"/>
                <w:bCs/>
                <w:szCs w:val="18"/>
              </w:rPr>
            </w:pPr>
          </w:p>
        </w:tc>
        <w:tc>
          <w:tcPr>
            <w:tcW w:w="1018" w:type="dxa"/>
          </w:tcPr>
          <w:p w14:paraId="636CD83B" w14:textId="640FC399" w:rsidR="00070175" w:rsidRPr="00CC3D14" w:rsidRDefault="00574752" w:rsidP="00070175">
            <w:pPr>
              <w:rPr>
                <w:szCs w:val="18"/>
                <w:highlight w:val="cyan"/>
              </w:rPr>
            </w:pPr>
            <w:r>
              <w:rPr>
                <w:szCs w:val="18"/>
              </w:rPr>
              <w:t>55</w:t>
            </w:r>
            <w:r w:rsidR="00EF3655" w:rsidRPr="00CC3D14">
              <w:rPr>
                <w:szCs w:val="18"/>
              </w:rPr>
              <w:t>%</w:t>
            </w:r>
          </w:p>
        </w:tc>
      </w:tr>
      <w:tr w:rsidR="0093654B" w:rsidRPr="00CC3D14" w14:paraId="0752E6ED" w14:textId="77777777" w:rsidTr="00070175">
        <w:trPr>
          <w:cantSplit/>
        </w:trPr>
        <w:tc>
          <w:tcPr>
            <w:tcW w:w="599" w:type="dxa"/>
            <w:tcBorders>
              <w:right w:val="nil"/>
            </w:tcBorders>
          </w:tcPr>
          <w:p w14:paraId="25C8D95E" w14:textId="77777777" w:rsidR="0093654B" w:rsidRPr="00CC3D14" w:rsidRDefault="0093654B" w:rsidP="00070175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22177371" w14:textId="77777777" w:rsidR="0093654B" w:rsidRPr="00CC3D14" w:rsidRDefault="0093654B" w:rsidP="00F568DA">
            <w:pPr>
              <w:pStyle w:val="ListParagraph"/>
              <w:ind w:left="360"/>
              <w:rPr>
                <w:rFonts w:cstheme="minorHAnsi"/>
                <w:bCs/>
                <w:szCs w:val="18"/>
                <w:u w:val="single"/>
              </w:rPr>
            </w:pPr>
            <w:r w:rsidRPr="00CC3D14">
              <w:rPr>
                <w:rFonts w:cstheme="minorHAnsi"/>
                <w:bCs/>
                <w:szCs w:val="18"/>
                <w:u w:val="single"/>
              </w:rPr>
              <w:t>Advice</w:t>
            </w:r>
          </w:p>
          <w:p w14:paraId="6908CADD" w14:textId="709EEFF7" w:rsidR="0093654B" w:rsidRPr="00CC3D14" w:rsidRDefault="0093654B" w:rsidP="00CC3D14">
            <w:pPr>
              <w:pStyle w:val="ListParagraph"/>
              <w:numPr>
                <w:ilvl w:val="0"/>
                <w:numId w:val="24"/>
              </w:numPr>
              <w:ind w:left="329"/>
              <w:rPr>
                <w:szCs w:val="18"/>
              </w:rPr>
            </w:pPr>
            <w:r w:rsidRPr="00CC3D14">
              <w:rPr>
                <w:szCs w:val="18"/>
              </w:rPr>
              <w:t>Provide advice and guidance to event organisers on best practice and approaches for ensuring high quality events</w:t>
            </w:r>
          </w:p>
          <w:p w14:paraId="4D3255C3" w14:textId="444461DF" w:rsidR="0093654B" w:rsidRPr="00CC3D14" w:rsidRDefault="0093654B" w:rsidP="00CC3D14">
            <w:pPr>
              <w:pStyle w:val="ListParagraph"/>
              <w:numPr>
                <w:ilvl w:val="0"/>
                <w:numId w:val="24"/>
              </w:numPr>
              <w:ind w:left="329"/>
              <w:rPr>
                <w:szCs w:val="18"/>
              </w:rPr>
            </w:pPr>
            <w:r w:rsidRPr="00CC3D14">
              <w:rPr>
                <w:szCs w:val="18"/>
              </w:rPr>
              <w:t>Providing advice and guidance in the planning and implementation of events to other University colleagues and serve as a University-wide expert resource on event planning</w:t>
            </w:r>
          </w:p>
          <w:p w14:paraId="2547C357" w14:textId="016B768A" w:rsidR="0093654B" w:rsidRPr="00CC3D14" w:rsidRDefault="00CC3D14" w:rsidP="00CC3D14">
            <w:pPr>
              <w:pStyle w:val="ListParagraph"/>
              <w:numPr>
                <w:ilvl w:val="0"/>
                <w:numId w:val="24"/>
              </w:numPr>
              <w:ind w:left="329"/>
              <w:rPr>
                <w:rFonts w:cstheme="minorHAnsi"/>
                <w:bCs/>
                <w:szCs w:val="18"/>
              </w:rPr>
            </w:pPr>
            <w:r w:rsidRPr="00CC3D14">
              <w:rPr>
                <w:szCs w:val="18"/>
              </w:rPr>
              <w:t>Represent the Conference &amp; Events team at a range of internal and external meetings, often presenting and providing guidance to a local conference organising committees.</w:t>
            </w:r>
          </w:p>
        </w:tc>
        <w:tc>
          <w:tcPr>
            <w:tcW w:w="1018" w:type="dxa"/>
          </w:tcPr>
          <w:p w14:paraId="4D1DB26D" w14:textId="6F136916" w:rsidR="0093654B" w:rsidRPr="00CC3D14" w:rsidRDefault="00574752" w:rsidP="00070175">
            <w:pPr>
              <w:rPr>
                <w:szCs w:val="18"/>
              </w:rPr>
            </w:pPr>
            <w:r>
              <w:rPr>
                <w:szCs w:val="18"/>
              </w:rPr>
              <w:t>20%</w:t>
            </w:r>
          </w:p>
        </w:tc>
      </w:tr>
      <w:tr w:rsidR="00F568DA" w:rsidRPr="00CC3D14" w14:paraId="73BA2A31" w14:textId="77777777" w:rsidTr="00070175">
        <w:trPr>
          <w:cantSplit/>
        </w:trPr>
        <w:tc>
          <w:tcPr>
            <w:tcW w:w="599" w:type="dxa"/>
            <w:tcBorders>
              <w:right w:val="nil"/>
            </w:tcBorders>
          </w:tcPr>
          <w:p w14:paraId="39083E32" w14:textId="77777777" w:rsidR="00F568DA" w:rsidRPr="00CC3D14" w:rsidRDefault="00F568DA" w:rsidP="00070175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21C74C72" w14:textId="64347DB8" w:rsidR="0093654B" w:rsidRPr="00CC3D14" w:rsidRDefault="0093654B" w:rsidP="00F568DA">
            <w:pPr>
              <w:pStyle w:val="ListParagraph"/>
              <w:ind w:left="360"/>
              <w:rPr>
                <w:rFonts w:cstheme="minorHAnsi"/>
                <w:bCs/>
                <w:szCs w:val="18"/>
                <w:u w:val="single"/>
              </w:rPr>
            </w:pPr>
            <w:r w:rsidRPr="00CC3D14">
              <w:rPr>
                <w:rFonts w:cstheme="minorHAnsi"/>
                <w:bCs/>
                <w:szCs w:val="18"/>
                <w:u w:val="single"/>
              </w:rPr>
              <w:t>Budget management and financial administration</w:t>
            </w:r>
          </w:p>
          <w:p w14:paraId="4CC7F5D4" w14:textId="77777777" w:rsidR="0093654B" w:rsidRPr="00CC3D14" w:rsidRDefault="0093654B" w:rsidP="00F568DA">
            <w:pPr>
              <w:pStyle w:val="ListParagraph"/>
              <w:ind w:left="360"/>
              <w:rPr>
                <w:rFonts w:cstheme="minorHAnsi"/>
                <w:bCs/>
                <w:szCs w:val="18"/>
              </w:rPr>
            </w:pPr>
          </w:p>
          <w:p w14:paraId="7ACC1128" w14:textId="4902F39E" w:rsidR="001F60A1" w:rsidRPr="00CC3D14" w:rsidRDefault="001F60A1" w:rsidP="00CC3D14">
            <w:pPr>
              <w:pStyle w:val="ListParagraph"/>
              <w:numPr>
                <w:ilvl w:val="0"/>
                <w:numId w:val="25"/>
              </w:numPr>
              <w:ind w:left="329"/>
              <w:rPr>
                <w:szCs w:val="18"/>
              </w:rPr>
            </w:pPr>
            <w:r w:rsidRPr="00CC3D14">
              <w:rPr>
                <w:rFonts w:cstheme="minorHAnsi"/>
                <w:bCs/>
                <w:szCs w:val="18"/>
              </w:rPr>
              <w:t xml:space="preserve">Manage event delivery within agreed </w:t>
            </w:r>
            <w:r w:rsidR="00F568DA" w:rsidRPr="00CC3D14">
              <w:rPr>
                <w:rFonts w:cstheme="minorHAnsi"/>
                <w:bCs/>
                <w:szCs w:val="18"/>
              </w:rPr>
              <w:t>budget and provide accurate</w:t>
            </w:r>
            <w:r w:rsidRPr="00CC3D14">
              <w:rPr>
                <w:rFonts w:cstheme="minorHAnsi"/>
                <w:bCs/>
                <w:szCs w:val="18"/>
              </w:rPr>
              <w:t xml:space="preserve"> event budget statements</w:t>
            </w:r>
            <w:r w:rsidR="00F568DA" w:rsidRPr="00CC3D14">
              <w:rPr>
                <w:rFonts w:cstheme="minorHAnsi"/>
                <w:bCs/>
                <w:szCs w:val="18"/>
              </w:rPr>
              <w:t xml:space="preserve"> to support faculty/ school  </w:t>
            </w:r>
          </w:p>
          <w:p w14:paraId="0C46C5A8" w14:textId="5D2B870A" w:rsidR="00F568DA" w:rsidRPr="00CC3D14" w:rsidRDefault="00F568DA" w:rsidP="00CC3D14">
            <w:pPr>
              <w:pStyle w:val="ListParagraph"/>
              <w:numPr>
                <w:ilvl w:val="0"/>
                <w:numId w:val="25"/>
              </w:numPr>
              <w:ind w:left="329"/>
              <w:rPr>
                <w:szCs w:val="18"/>
              </w:rPr>
            </w:pPr>
            <w:r w:rsidRPr="00CC3D14">
              <w:rPr>
                <w:szCs w:val="18"/>
              </w:rPr>
              <w:t>Accurately carry out financial administration processes in a timely manner to meet University regulations. Provide accurate financial reporting as required.</w:t>
            </w:r>
          </w:p>
        </w:tc>
        <w:tc>
          <w:tcPr>
            <w:tcW w:w="1018" w:type="dxa"/>
          </w:tcPr>
          <w:p w14:paraId="12196812" w14:textId="1B4C35EC" w:rsidR="00F568DA" w:rsidRPr="00CC3D14" w:rsidRDefault="00F568DA" w:rsidP="00070175">
            <w:pPr>
              <w:rPr>
                <w:szCs w:val="18"/>
              </w:rPr>
            </w:pPr>
            <w:r w:rsidRPr="00CC3D14">
              <w:rPr>
                <w:szCs w:val="18"/>
              </w:rPr>
              <w:t>10%</w:t>
            </w:r>
          </w:p>
        </w:tc>
      </w:tr>
      <w:tr w:rsidR="00070175" w:rsidRPr="00CC3D14" w14:paraId="0896F1FA" w14:textId="77777777" w:rsidTr="00070175">
        <w:trPr>
          <w:cantSplit/>
        </w:trPr>
        <w:tc>
          <w:tcPr>
            <w:tcW w:w="599" w:type="dxa"/>
            <w:tcBorders>
              <w:right w:val="nil"/>
            </w:tcBorders>
          </w:tcPr>
          <w:p w14:paraId="05CA4C81" w14:textId="77777777" w:rsidR="00070175" w:rsidRPr="00CC3D14" w:rsidRDefault="00070175" w:rsidP="00070175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2737CE80" w14:textId="0303BF9F" w:rsidR="00CC3D14" w:rsidRPr="00CC3D14" w:rsidRDefault="00CC3D14" w:rsidP="00CC3D14">
            <w:pPr>
              <w:overflowPunct/>
              <w:spacing w:before="0" w:after="0"/>
              <w:ind w:left="329"/>
              <w:textAlignment w:val="auto"/>
              <w:rPr>
                <w:rFonts w:cs="Lucida Sans"/>
                <w:szCs w:val="18"/>
                <w:u w:val="single"/>
                <w:lang w:eastAsia="zh-CN"/>
              </w:rPr>
            </w:pPr>
            <w:r w:rsidRPr="00CC3D14">
              <w:rPr>
                <w:rFonts w:cs="Lucida Sans"/>
                <w:szCs w:val="18"/>
                <w:u w:val="single"/>
                <w:lang w:eastAsia="zh-CN"/>
              </w:rPr>
              <w:t>Data, systems and standards</w:t>
            </w:r>
          </w:p>
          <w:p w14:paraId="2155CAFF" w14:textId="77777777" w:rsidR="00CC3D14" w:rsidRDefault="00EF3655" w:rsidP="00CC3D14">
            <w:pPr>
              <w:pStyle w:val="ListParagraph"/>
              <w:numPr>
                <w:ilvl w:val="0"/>
                <w:numId w:val="26"/>
              </w:numPr>
              <w:overflowPunct/>
              <w:spacing w:before="0" w:after="0"/>
              <w:ind w:left="329"/>
              <w:textAlignment w:val="auto"/>
              <w:rPr>
                <w:rFonts w:cs="Lucida Sans"/>
                <w:szCs w:val="18"/>
                <w:lang w:eastAsia="zh-CN"/>
              </w:rPr>
            </w:pPr>
            <w:r w:rsidRPr="00CC3D14">
              <w:rPr>
                <w:rFonts w:cs="Lucida Sans"/>
                <w:szCs w:val="18"/>
                <w:lang w:eastAsia="zh-CN"/>
              </w:rPr>
              <w:t>E</w:t>
            </w:r>
            <w:r w:rsidR="00070175" w:rsidRPr="00CC3D14">
              <w:rPr>
                <w:rFonts w:cs="Lucida Sans"/>
                <w:szCs w:val="18"/>
                <w:lang w:eastAsia="zh-CN"/>
              </w:rPr>
              <w:t>nsur</w:t>
            </w:r>
            <w:r w:rsidRPr="00CC3D14">
              <w:rPr>
                <w:rFonts w:cs="Lucida Sans"/>
                <w:szCs w:val="18"/>
                <w:lang w:eastAsia="zh-CN"/>
              </w:rPr>
              <w:t>e</w:t>
            </w:r>
            <w:r w:rsidR="00070175" w:rsidRPr="00CC3D14">
              <w:rPr>
                <w:rFonts w:cs="Lucida Sans"/>
                <w:szCs w:val="18"/>
                <w:lang w:eastAsia="zh-CN"/>
              </w:rPr>
              <w:t xml:space="preserve"> at all times that University procedures are adhered to in relation to managing the health, safety &amp; security of all conference guests and members of the public.</w:t>
            </w:r>
          </w:p>
          <w:p w14:paraId="62361600" w14:textId="77777777" w:rsidR="00574752" w:rsidRPr="00574752" w:rsidRDefault="004A344D" w:rsidP="00CC3D14">
            <w:pPr>
              <w:pStyle w:val="ListParagraph"/>
              <w:numPr>
                <w:ilvl w:val="0"/>
                <w:numId w:val="26"/>
              </w:numPr>
              <w:overflowPunct/>
              <w:spacing w:before="0" w:after="0"/>
              <w:ind w:left="329"/>
              <w:textAlignment w:val="auto"/>
              <w:rPr>
                <w:rFonts w:cs="Lucida Sans"/>
                <w:szCs w:val="18"/>
                <w:lang w:eastAsia="zh-CN"/>
              </w:rPr>
            </w:pPr>
            <w:r w:rsidRPr="00CC3D14">
              <w:rPr>
                <w:szCs w:val="18"/>
              </w:rPr>
              <w:t>Ensure corporate standards are maintained at all times, raising brand and University reputation.</w:t>
            </w:r>
            <w:r w:rsidR="00574752" w:rsidRPr="00CC3D14">
              <w:rPr>
                <w:szCs w:val="18"/>
              </w:rPr>
              <w:t xml:space="preserve"> </w:t>
            </w:r>
          </w:p>
          <w:p w14:paraId="64CA724D" w14:textId="77777777" w:rsidR="004A344D" w:rsidRPr="00574752" w:rsidRDefault="00574752" w:rsidP="00CC3D14">
            <w:pPr>
              <w:pStyle w:val="ListParagraph"/>
              <w:numPr>
                <w:ilvl w:val="0"/>
                <w:numId w:val="26"/>
              </w:numPr>
              <w:overflowPunct/>
              <w:spacing w:before="0" w:after="0"/>
              <w:ind w:left="329"/>
              <w:textAlignment w:val="auto"/>
              <w:rPr>
                <w:rFonts w:cs="Lucida Sans"/>
                <w:szCs w:val="18"/>
                <w:lang w:eastAsia="zh-CN"/>
              </w:rPr>
            </w:pPr>
            <w:r w:rsidRPr="00CC3D14">
              <w:rPr>
                <w:szCs w:val="18"/>
              </w:rPr>
              <w:t>Review procedures and processes, ensuring they are fit for purpose and maximise efficiency, making recommendations for improvements where identified and implementing agreed change</w:t>
            </w:r>
          </w:p>
          <w:p w14:paraId="4BD52BF3" w14:textId="0B428D2D" w:rsidR="00574752" w:rsidRPr="00574752" w:rsidRDefault="00574752" w:rsidP="00CC3D14">
            <w:pPr>
              <w:pStyle w:val="ListParagraph"/>
              <w:numPr>
                <w:ilvl w:val="0"/>
                <w:numId w:val="26"/>
              </w:numPr>
              <w:overflowPunct/>
              <w:spacing w:before="0" w:after="0"/>
              <w:ind w:left="329"/>
              <w:textAlignment w:val="auto"/>
              <w:rPr>
                <w:rFonts w:cs="Lucida Sans"/>
                <w:szCs w:val="18"/>
                <w:lang w:eastAsia="zh-CN"/>
              </w:rPr>
            </w:pPr>
            <w:r w:rsidRPr="00CC3D14">
              <w:rPr>
                <w:szCs w:val="18"/>
              </w:rPr>
              <w:t xml:space="preserve">To develop </w:t>
            </w:r>
            <w:r w:rsidR="002B69B4">
              <w:rPr>
                <w:szCs w:val="18"/>
              </w:rPr>
              <w:t xml:space="preserve">processes, </w:t>
            </w:r>
            <w:r w:rsidRPr="00CC3D14">
              <w:rPr>
                <w:szCs w:val="18"/>
              </w:rPr>
              <w:t>systems, advice and support</w:t>
            </w:r>
            <w:r>
              <w:rPr>
                <w:szCs w:val="18"/>
              </w:rPr>
              <w:t xml:space="preserve"> for effective event management</w:t>
            </w:r>
          </w:p>
          <w:p w14:paraId="3CE596C7" w14:textId="4B0FA645" w:rsidR="00574752" w:rsidRPr="00CC3D14" w:rsidRDefault="00574752" w:rsidP="00CC3D14">
            <w:pPr>
              <w:pStyle w:val="ListParagraph"/>
              <w:numPr>
                <w:ilvl w:val="0"/>
                <w:numId w:val="26"/>
              </w:numPr>
              <w:overflowPunct/>
              <w:spacing w:before="0" w:after="0"/>
              <w:ind w:left="329"/>
              <w:textAlignment w:val="auto"/>
              <w:rPr>
                <w:rFonts w:cs="Lucida Sans"/>
                <w:szCs w:val="18"/>
                <w:lang w:eastAsia="zh-CN"/>
              </w:rPr>
            </w:pPr>
            <w:r w:rsidRPr="00CC3D14">
              <w:rPr>
                <w:rFonts w:cstheme="minorHAnsi"/>
                <w:bCs/>
                <w:szCs w:val="18"/>
              </w:rPr>
              <w:t>Data maintenance – ensure all event correspondence is consistent and logged in the database, Kx and is distributed to service providers in a timely manner to ensure appropriate resources can be allocated.</w:t>
            </w:r>
          </w:p>
        </w:tc>
        <w:tc>
          <w:tcPr>
            <w:tcW w:w="1018" w:type="dxa"/>
          </w:tcPr>
          <w:p w14:paraId="4ED626AF" w14:textId="68303875" w:rsidR="00070175" w:rsidRPr="00CC3D14" w:rsidRDefault="00070175" w:rsidP="00070175">
            <w:pPr>
              <w:rPr>
                <w:szCs w:val="18"/>
              </w:rPr>
            </w:pPr>
            <w:r w:rsidRPr="00CC3D14">
              <w:rPr>
                <w:szCs w:val="18"/>
              </w:rPr>
              <w:t>10%</w:t>
            </w:r>
          </w:p>
        </w:tc>
      </w:tr>
      <w:tr w:rsidR="00070175" w:rsidRPr="00CC3D14" w14:paraId="59674F8A" w14:textId="77777777" w:rsidTr="00070175">
        <w:trPr>
          <w:cantSplit/>
        </w:trPr>
        <w:tc>
          <w:tcPr>
            <w:tcW w:w="599" w:type="dxa"/>
            <w:tcBorders>
              <w:right w:val="nil"/>
            </w:tcBorders>
          </w:tcPr>
          <w:p w14:paraId="6F1C2E29" w14:textId="77777777" w:rsidR="00070175" w:rsidRPr="00CC3D14" w:rsidRDefault="00070175" w:rsidP="00070175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2723C9F1" w14:textId="4A9CCAFB" w:rsidR="00070175" w:rsidRPr="00CC3D14" w:rsidRDefault="0093654B" w:rsidP="00070175">
            <w:pPr>
              <w:rPr>
                <w:szCs w:val="18"/>
                <w:highlight w:val="cyan"/>
              </w:rPr>
            </w:pPr>
            <w:r w:rsidRPr="00CC3D14">
              <w:rPr>
                <w:color w:val="000000"/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2306DD5F" w14:textId="4866166F" w:rsidR="00070175" w:rsidRPr="00CC3D14" w:rsidRDefault="00070175" w:rsidP="00070175">
            <w:pPr>
              <w:rPr>
                <w:szCs w:val="18"/>
              </w:rPr>
            </w:pPr>
            <w:r w:rsidRPr="00CC3D14">
              <w:rPr>
                <w:szCs w:val="18"/>
              </w:rPr>
              <w:t>5%</w:t>
            </w:r>
          </w:p>
        </w:tc>
      </w:tr>
    </w:tbl>
    <w:p w14:paraId="15BF08AD" w14:textId="77777777" w:rsidR="0012209D" w:rsidRPr="00CC3D14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CC3D14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CC3D14" w:rsidRDefault="0012209D" w:rsidP="00D3349E">
            <w:pPr>
              <w:rPr>
                <w:szCs w:val="18"/>
              </w:rPr>
            </w:pPr>
            <w:r w:rsidRPr="00CC3D14">
              <w:rPr>
                <w:szCs w:val="18"/>
              </w:rPr>
              <w:t>Inter</w:t>
            </w:r>
            <w:r w:rsidR="00D3349E" w:rsidRPr="00CC3D14">
              <w:rPr>
                <w:szCs w:val="18"/>
              </w:rPr>
              <w:t>nal and external relationships</w:t>
            </w:r>
          </w:p>
        </w:tc>
      </w:tr>
      <w:tr w:rsidR="0012209D" w:rsidRPr="00CC3D14" w14:paraId="15BF08B1" w14:textId="77777777" w:rsidTr="00321CAA">
        <w:trPr>
          <w:trHeight w:val="1134"/>
        </w:trPr>
        <w:tc>
          <w:tcPr>
            <w:tcW w:w="10137" w:type="dxa"/>
          </w:tcPr>
          <w:p w14:paraId="25CD87E7" w14:textId="47F13FCC" w:rsidR="00F94D1C" w:rsidRPr="00CC3D14" w:rsidRDefault="00F94D1C" w:rsidP="00F94D1C">
            <w:pPr>
              <w:rPr>
                <w:szCs w:val="18"/>
              </w:rPr>
            </w:pPr>
            <w:r w:rsidRPr="00CC3D14">
              <w:rPr>
                <w:szCs w:val="18"/>
              </w:rPr>
              <w:t>The post holder will work with the following groups;</w:t>
            </w:r>
          </w:p>
          <w:p w14:paraId="58E37891" w14:textId="3D0A378E" w:rsidR="00F94D1C" w:rsidRPr="00CC3D14" w:rsidRDefault="00F94D1C" w:rsidP="00CC3D14">
            <w:pPr>
              <w:rPr>
                <w:szCs w:val="18"/>
              </w:rPr>
            </w:pPr>
            <w:r w:rsidRPr="00CC3D14">
              <w:rPr>
                <w:szCs w:val="18"/>
              </w:rPr>
              <w:t>Internal: The post holder will also be expected to work closely with other members of the University including academic</w:t>
            </w:r>
            <w:r w:rsidR="00345733" w:rsidRPr="00CC3D14">
              <w:rPr>
                <w:szCs w:val="18"/>
              </w:rPr>
              <w:t xml:space="preserve"> and professional services staff and students. </w:t>
            </w:r>
            <w:r w:rsidRPr="00CC3D14">
              <w:rPr>
                <w:szCs w:val="18"/>
              </w:rPr>
              <w:t xml:space="preserve">Close liaison with University departments </w:t>
            </w:r>
            <w:r w:rsidR="00274728" w:rsidRPr="00CC3D14">
              <w:rPr>
                <w:szCs w:val="18"/>
              </w:rPr>
              <w:t xml:space="preserve">in particular the </w:t>
            </w:r>
            <w:r w:rsidR="00274728" w:rsidRPr="00CC3D14">
              <w:rPr>
                <w:rFonts w:cs="Lucida Sans"/>
                <w:szCs w:val="18"/>
                <w:lang w:eastAsia="zh-CN"/>
              </w:rPr>
              <w:t>Graduation Office, the UK student outreach team and the Office of the President &amp; Vice-Chancellor</w:t>
            </w:r>
            <w:r w:rsidRPr="00CC3D14">
              <w:rPr>
                <w:szCs w:val="18"/>
              </w:rPr>
              <w:t>.</w:t>
            </w:r>
          </w:p>
          <w:p w14:paraId="4748DBC5" w14:textId="0B2E62A1" w:rsidR="00204E41" w:rsidRPr="00CC3D14" w:rsidRDefault="00F94D1C" w:rsidP="00F94D1C">
            <w:pPr>
              <w:overflowPunct/>
              <w:spacing w:before="0" w:after="0"/>
              <w:textAlignment w:val="auto"/>
              <w:rPr>
                <w:szCs w:val="18"/>
              </w:rPr>
            </w:pPr>
            <w:r w:rsidRPr="00CC3D14">
              <w:rPr>
                <w:szCs w:val="18"/>
              </w:rPr>
              <w:t xml:space="preserve">External: Government departments, charities, other research organisations, </w:t>
            </w:r>
            <w:r w:rsidR="00345733" w:rsidRPr="00CC3D14">
              <w:rPr>
                <w:szCs w:val="18"/>
              </w:rPr>
              <w:t>alumnus</w:t>
            </w:r>
            <w:r w:rsidRPr="00CC3D14">
              <w:rPr>
                <w:szCs w:val="18"/>
              </w:rPr>
              <w:t>, members of the public.</w:t>
            </w:r>
            <w:r w:rsidR="009E0487" w:rsidRPr="00CC3D14">
              <w:rPr>
                <w:rFonts w:cs="Lucida Sans"/>
                <w:szCs w:val="18"/>
                <w:lang w:eastAsia="zh-CN"/>
              </w:rPr>
              <w:t xml:space="preserve"> University suppliers and other external agencies. </w:t>
            </w:r>
          </w:p>
          <w:p w14:paraId="68AF1246" w14:textId="77777777" w:rsidR="009E0487" w:rsidRPr="00CC3D14" w:rsidRDefault="009E0487" w:rsidP="0038233E">
            <w:pPr>
              <w:overflowPunct/>
              <w:spacing w:before="0" w:after="0"/>
              <w:textAlignment w:val="auto"/>
              <w:rPr>
                <w:rFonts w:cs="Lucida Sans"/>
                <w:szCs w:val="18"/>
                <w:lang w:eastAsia="zh-CN"/>
              </w:rPr>
            </w:pPr>
          </w:p>
          <w:p w14:paraId="15BF08B0" w14:textId="6E86EE61" w:rsidR="009E0487" w:rsidRPr="00CC3D14" w:rsidRDefault="009E0487" w:rsidP="0038233E">
            <w:pPr>
              <w:overflowPunct/>
              <w:spacing w:before="0" w:after="0"/>
              <w:textAlignment w:val="auto"/>
              <w:rPr>
                <w:szCs w:val="18"/>
              </w:rPr>
            </w:pPr>
          </w:p>
        </w:tc>
      </w:tr>
    </w:tbl>
    <w:p w14:paraId="15BF08B2" w14:textId="77777777" w:rsidR="0012209D" w:rsidRDefault="0012209D" w:rsidP="0012209D"/>
    <w:tbl>
      <w:tblPr>
        <w:tblStyle w:val="SUTable"/>
        <w:tblW w:w="9754" w:type="dxa"/>
        <w:tblLook w:val="04A0" w:firstRow="1" w:lastRow="0" w:firstColumn="1" w:lastColumn="0" w:noHBand="0" w:noVBand="1"/>
      </w:tblPr>
      <w:tblGrid>
        <w:gridCol w:w="9754"/>
      </w:tblGrid>
      <w:tr w:rsidR="00343D93" w14:paraId="1A0EA293" w14:textId="77777777" w:rsidTr="00A72B51">
        <w:trPr>
          <w:tblHeader/>
        </w:trPr>
        <w:tc>
          <w:tcPr>
            <w:tcW w:w="9754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A72B51">
        <w:trPr>
          <w:trHeight w:val="1134"/>
        </w:trPr>
        <w:tc>
          <w:tcPr>
            <w:tcW w:w="9754" w:type="dxa"/>
          </w:tcPr>
          <w:p w14:paraId="1970F697" w14:textId="77777777" w:rsidR="005F7B64" w:rsidRDefault="005F7B64" w:rsidP="005F7B64">
            <w:pPr>
              <w:overflowPunct/>
              <w:spacing w:before="0" w:after="0"/>
              <w:textAlignment w:val="auto"/>
              <w:rPr>
                <w:rFonts w:cs="Lucida Sans"/>
                <w:sz w:val="20"/>
                <w:lang w:eastAsia="zh-CN"/>
              </w:rPr>
            </w:pPr>
          </w:p>
          <w:p w14:paraId="6DA5CA0A" w14:textId="70346F2F" w:rsidR="00204E41" w:rsidRPr="005F7B64" w:rsidRDefault="005F7B64" w:rsidP="00A72B51">
            <w:pPr>
              <w:overflowPunct/>
              <w:spacing w:before="0" w:after="0"/>
              <w:textAlignment w:val="auto"/>
              <w:rPr>
                <w:rFonts w:cs="Lucida Sans"/>
                <w:sz w:val="20"/>
                <w:lang w:eastAsia="zh-CN"/>
              </w:rPr>
            </w:pPr>
            <w:r>
              <w:rPr>
                <w:rFonts w:cs="Lucida Sans"/>
                <w:sz w:val="20"/>
                <w:lang w:eastAsia="zh-CN"/>
              </w:rPr>
              <w:t>A flexible approach to working hours is required</w:t>
            </w:r>
            <w:r w:rsidR="00274728">
              <w:rPr>
                <w:rFonts w:cs="Lucida Sans"/>
                <w:sz w:val="20"/>
                <w:lang w:eastAsia="zh-CN"/>
              </w:rPr>
              <w:t xml:space="preserve">. At times you will be the most senior person on duty during an event and will be responsible for the safety of all guests and any staff on duty.  </w:t>
            </w:r>
            <w:r w:rsidR="0038233E">
              <w:rPr>
                <w:rFonts w:cs="Lucida Sans"/>
                <w:sz w:val="20"/>
                <w:lang w:eastAsia="zh-CN"/>
              </w:rPr>
              <w:t xml:space="preserve">Evening </w:t>
            </w:r>
            <w:r>
              <w:rPr>
                <w:rFonts w:cs="Lucida Sans"/>
                <w:sz w:val="20"/>
                <w:lang w:eastAsia="zh-CN"/>
              </w:rPr>
              <w:t>and weekend</w:t>
            </w:r>
            <w:r w:rsidR="0038233E">
              <w:rPr>
                <w:rFonts w:cs="Lucida Sans"/>
                <w:sz w:val="20"/>
                <w:lang w:eastAsia="zh-CN"/>
              </w:rPr>
              <w:t xml:space="preserve"> work will </w:t>
            </w:r>
            <w:r w:rsidR="00274728">
              <w:rPr>
                <w:rFonts w:cs="Lucida Sans"/>
                <w:sz w:val="20"/>
                <w:lang w:eastAsia="zh-CN"/>
              </w:rPr>
              <w:t xml:space="preserve">also </w:t>
            </w:r>
            <w:r w:rsidR="0038233E">
              <w:rPr>
                <w:rFonts w:cs="Lucida Sans"/>
                <w:sz w:val="20"/>
                <w:lang w:eastAsia="zh-CN"/>
              </w:rPr>
              <w:t xml:space="preserve">be necessary </w:t>
            </w:r>
            <w:r>
              <w:rPr>
                <w:rFonts w:cs="Lucida Sans"/>
                <w:sz w:val="20"/>
                <w:lang w:eastAsia="zh-CN"/>
              </w:rPr>
              <w:t>at certain times of year.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50"/>
        <w:gridCol w:w="4015"/>
        <w:gridCol w:w="1981"/>
        <w:gridCol w:w="1981"/>
      </w:tblGrid>
      <w:tr w:rsidR="00013C10" w14:paraId="15BF08BA" w14:textId="77777777" w:rsidTr="00CC3D14">
        <w:tc>
          <w:tcPr>
            <w:tcW w:w="1650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015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CC3D14">
        <w:tc>
          <w:tcPr>
            <w:tcW w:w="1650" w:type="dxa"/>
          </w:tcPr>
          <w:p w14:paraId="15BF08BB" w14:textId="21456655" w:rsidR="00013C10" w:rsidRPr="00FD5B0E" w:rsidRDefault="00013C10" w:rsidP="00321CAA">
            <w:r w:rsidRPr="001B5E21">
              <w:rPr>
                <w:rFonts w:cs="Lucida Sans"/>
                <w:sz w:val="20"/>
                <w:lang w:eastAsia="zh-CN"/>
              </w:rPr>
              <w:t xml:space="preserve">Qualifications, knowledge </w:t>
            </w:r>
            <w:r w:rsidR="00746AEB" w:rsidRPr="001B5E21">
              <w:rPr>
                <w:rFonts w:cs="Lucida Sans"/>
                <w:sz w:val="20"/>
                <w:lang w:eastAsia="zh-CN"/>
              </w:rPr>
              <w:t>and</w:t>
            </w:r>
            <w:r w:rsidRPr="001B5E21">
              <w:rPr>
                <w:rFonts w:cs="Lucida Sans"/>
                <w:sz w:val="20"/>
                <w:lang w:eastAsia="zh-CN"/>
              </w:rPr>
              <w:t xml:space="preserve"> experience</w:t>
            </w:r>
          </w:p>
        </w:tc>
        <w:tc>
          <w:tcPr>
            <w:tcW w:w="4015" w:type="dxa"/>
          </w:tcPr>
          <w:p w14:paraId="77829996" w14:textId="77777777" w:rsidR="00274728" w:rsidRDefault="00274728" w:rsidP="00274728">
            <w:pPr>
              <w:spacing w:after="90"/>
            </w:pPr>
            <w:r>
              <w:t>Skill level equivalent to achievement of HNC, A-Level, NVQ3 with proven work experience acquired in relevant roles and job-related training.</w:t>
            </w:r>
          </w:p>
          <w:p w14:paraId="684B0773" w14:textId="77777777" w:rsidR="00274728" w:rsidRDefault="00274728" w:rsidP="00274728">
            <w:pPr>
              <w:spacing w:after="90"/>
            </w:pPr>
          </w:p>
          <w:p w14:paraId="2169BFA4" w14:textId="77777777" w:rsidR="00274728" w:rsidRDefault="00274728" w:rsidP="00274728">
            <w:pPr>
              <w:spacing w:after="90"/>
            </w:pPr>
            <w:r>
              <w:t>Ability to apply a comprehensive understanding of relevant University systems and procedures and procedures, and an awareness of activities in the broader work area.</w:t>
            </w:r>
          </w:p>
          <w:p w14:paraId="70E9A987" w14:textId="77777777" w:rsidR="00274728" w:rsidRDefault="00274728" w:rsidP="00274728">
            <w:pPr>
              <w:spacing w:after="90"/>
            </w:pPr>
          </w:p>
          <w:p w14:paraId="4F198DAA" w14:textId="77777777" w:rsidR="00274728" w:rsidRDefault="00274728" w:rsidP="00274728">
            <w:pPr>
              <w:spacing w:after="90"/>
            </w:pPr>
            <w:r>
              <w:t>Proven experience of successful event coordination and delivery.</w:t>
            </w:r>
          </w:p>
          <w:p w14:paraId="225C82B5" w14:textId="77777777" w:rsidR="00274728" w:rsidRDefault="00274728" w:rsidP="00274728">
            <w:pPr>
              <w:spacing w:after="90"/>
            </w:pPr>
          </w:p>
          <w:p w14:paraId="520F2C53" w14:textId="77777777" w:rsidR="00274728" w:rsidRDefault="00274728" w:rsidP="00274728">
            <w:pPr>
              <w:spacing w:after="90"/>
            </w:pPr>
            <w:r>
              <w:t xml:space="preserve">Highly competent in using Microsoft Office </w:t>
            </w:r>
            <w:r w:rsidRPr="00312C9E">
              <w:t>word-processing and spreadsheets</w:t>
            </w:r>
            <w:r>
              <w:t>.</w:t>
            </w:r>
          </w:p>
          <w:p w14:paraId="2B244C70" w14:textId="77777777" w:rsidR="00274728" w:rsidRDefault="00274728" w:rsidP="00274728">
            <w:pPr>
              <w:spacing w:after="90"/>
            </w:pPr>
          </w:p>
          <w:p w14:paraId="15BF08BC" w14:textId="2A9527D3" w:rsidR="005F7B64" w:rsidRDefault="00274728" w:rsidP="00274728">
            <w:pPr>
              <w:spacing w:after="90"/>
            </w:pPr>
            <w:r>
              <w:t>Proven experience of accurate financial administration and budget monitoring experience.</w:t>
            </w:r>
          </w:p>
        </w:tc>
        <w:tc>
          <w:tcPr>
            <w:tcW w:w="1981" w:type="dxa"/>
          </w:tcPr>
          <w:p w14:paraId="792ACB55" w14:textId="77777777" w:rsidR="00274728" w:rsidRDefault="00274728" w:rsidP="00274728">
            <w:pPr>
              <w:spacing w:after="90"/>
            </w:pPr>
            <w:r>
              <w:t>Relevant degree (or equivalent qualification or experience).</w:t>
            </w:r>
          </w:p>
          <w:p w14:paraId="79C764A0" w14:textId="77777777" w:rsidR="00274728" w:rsidRDefault="00274728" w:rsidP="00274728">
            <w:pPr>
              <w:spacing w:after="90"/>
            </w:pPr>
            <w:r w:rsidRPr="00E84FC7">
              <w:t>Experience of working within a university environment</w:t>
            </w:r>
            <w:r>
              <w:t>.</w:t>
            </w:r>
            <w:r w:rsidRPr="00E84FC7">
              <w:t xml:space="preserve"> </w:t>
            </w:r>
          </w:p>
          <w:p w14:paraId="15BF08BD" w14:textId="5455C31B" w:rsidR="00343D93" w:rsidRDefault="00343D93" w:rsidP="00343D93">
            <w:pPr>
              <w:spacing w:after="90"/>
            </w:pPr>
          </w:p>
        </w:tc>
        <w:tc>
          <w:tcPr>
            <w:tcW w:w="1981" w:type="dxa"/>
          </w:tcPr>
          <w:p w14:paraId="15BF08BE" w14:textId="4B406E69" w:rsidR="00013C10" w:rsidRDefault="005F7B64" w:rsidP="00343D93">
            <w:pPr>
              <w:spacing w:after="90"/>
            </w:pPr>
            <w:r>
              <w:t>Application/Interview</w:t>
            </w:r>
          </w:p>
        </w:tc>
      </w:tr>
      <w:tr w:rsidR="00013C10" w14:paraId="15BF08C4" w14:textId="77777777" w:rsidTr="00CC3D14">
        <w:tc>
          <w:tcPr>
            <w:tcW w:w="1650" w:type="dxa"/>
          </w:tcPr>
          <w:p w14:paraId="15BF08C0" w14:textId="597060ED" w:rsidR="00013C10" w:rsidRPr="001B5E21" w:rsidRDefault="00013C10" w:rsidP="001B5E21">
            <w:pPr>
              <w:spacing w:after="90"/>
              <w:rPr>
                <w:rFonts w:cs="Lucida Sans"/>
                <w:sz w:val="20"/>
                <w:lang w:eastAsia="zh-CN"/>
              </w:rPr>
            </w:pPr>
            <w:r w:rsidRPr="001B5E21">
              <w:rPr>
                <w:rFonts w:cs="Lucida Sans"/>
                <w:sz w:val="20"/>
                <w:lang w:eastAsia="zh-CN"/>
              </w:rPr>
              <w:t xml:space="preserve">Planning </w:t>
            </w:r>
            <w:r w:rsidR="00746AEB" w:rsidRPr="001B5E21">
              <w:rPr>
                <w:rFonts w:cs="Lucida Sans"/>
                <w:sz w:val="20"/>
                <w:lang w:eastAsia="zh-CN"/>
              </w:rPr>
              <w:t>and</w:t>
            </w:r>
            <w:r w:rsidRPr="001B5E21">
              <w:rPr>
                <w:rFonts w:cs="Lucida Sans"/>
                <w:sz w:val="20"/>
                <w:lang w:eastAsia="zh-CN"/>
              </w:rPr>
              <w:t xml:space="preserve"> organising</w:t>
            </w:r>
          </w:p>
        </w:tc>
        <w:tc>
          <w:tcPr>
            <w:tcW w:w="4015" w:type="dxa"/>
          </w:tcPr>
          <w:p w14:paraId="46FD7AAC" w14:textId="77777777" w:rsidR="00274728" w:rsidRDefault="00274728" w:rsidP="00274728">
            <w:pPr>
              <w:spacing w:after="90"/>
            </w:pPr>
            <w:r>
              <w:t>Able to plan and prioritise a range of one’s own, and the team’s activities to ensure the delivery of a high quality events programme.</w:t>
            </w:r>
          </w:p>
          <w:p w14:paraId="0557E118" w14:textId="77777777" w:rsidR="00274728" w:rsidRDefault="00274728" w:rsidP="00274728">
            <w:pPr>
              <w:spacing w:after="90"/>
            </w:pPr>
          </w:p>
          <w:p w14:paraId="17630992" w14:textId="77777777" w:rsidR="00274728" w:rsidRDefault="00274728" w:rsidP="00274728">
            <w:pPr>
              <w:spacing w:after="90"/>
            </w:pPr>
            <w:r w:rsidRPr="00312C9E">
              <w:t xml:space="preserve">Ability to successfully plan and deliver </w:t>
            </w:r>
            <w:r>
              <w:t xml:space="preserve">a range of competing </w:t>
            </w:r>
            <w:r w:rsidRPr="00312C9E">
              <w:t>projects over a period of several months</w:t>
            </w:r>
            <w:r>
              <w:t>.</w:t>
            </w:r>
          </w:p>
          <w:p w14:paraId="4D72F430" w14:textId="77777777" w:rsidR="00274728" w:rsidRDefault="00274728" w:rsidP="00274728">
            <w:pPr>
              <w:spacing w:after="90"/>
            </w:pPr>
          </w:p>
          <w:p w14:paraId="4E0EC096" w14:textId="77777777" w:rsidR="00274728" w:rsidRDefault="00274728" w:rsidP="00274728">
            <w:r>
              <w:t>Proven accuracy and attention to detail.</w:t>
            </w:r>
          </w:p>
          <w:p w14:paraId="26FF0A98" w14:textId="77777777" w:rsidR="00274728" w:rsidRDefault="00274728" w:rsidP="00274728"/>
          <w:p w14:paraId="15BF08C1" w14:textId="2146235E" w:rsidR="00004A80" w:rsidRDefault="00274728" w:rsidP="00274728">
            <w:pPr>
              <w:spacing w:after="90"/>
            </w:pPr>
            <w:r>
              <w:t>Ability to work under pressure and to prioritise workload to ensure multiple deadlines are met.</w:t>
            </w:r>
          </w:p>
        </w:tc>
        <w:tc>
          <w:tcPr>
            <w:tcW w:w="1981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981" w:type="dxa"/>
          </w:tcPr>
          <w:p w14:paraId="15BF08C3" w14:textId="6728AA92" w:rsidR="00013C10" w:rsidRDefault="001B5E21" w:rsidP="00343D93">
            <w:pPr>
              <w:spacing w:after="90"/>
            </w:pPr>
            <w:r>
              <w:t>Application/Interview</w:t>
            </w:r>
          </w:p>
        </w:tc>
      </w:tr>
      <w:tr w:rsidR="00013C10" w14:paraId="15BF08C9" w14:textId="77777777" w:rsidTr="00CC3D14">
        <w:tc>
          <w:tcPr>
            <w:tcW w:w="1650" w:type="dxa"/>
          </w:tcPr>
          <w:p w14:paraId="15BF08C5" w14:textId="1EC20CD1" w:rsidR="00013C10" w:rsidRPr="001B5E21" w:rsidRDefault="00013C10" w:rsidP="001B5E21">
            <w:pPr>
              <w:spacing w:after="90"/>
              <w:rPr>
                <w:rFonts w:cs="Lucida Sans"/>
                <w:sz w:val="20"/>
                <w:lang w:eastAsia="zh-CN"/>
              </w:rPr>
            </w:pPr>
            <w:r w:rsidRPr="001B5E21">
              <w:rPr>
                <w:rFonts w:cs="Lucida Sans"/>
                <w:sz w:val="20"/>
                <w:lang w:eastAsia="zh-CN"/>
              </w:rPr>
              <w:t xml:space="preserve">Problem solving </w:t>
            </w:r>
            <w:r w:rsidR="00746AEB" w:rsidRPr="001B5E21">
              <w:rPr>
                <w:rFonts w:cs="Lucida Sans"/>
                <w:sz w:val="20"/>
                <w:lang w:eastAsia="zh-CN"/>
              </w:rPr>
              <w:t>and</w:t>
            </w:r>
            <w:r w:rsidRPr="001B5E21">
              <w:rPr>
                <w:rFonts w:cs="Lucida Sans"/>
                <w:sz w:val="20"/>
                <w:lang w:eastAsia="zh-CN"/>
              </w:rPr>
              <w:t xml:space="preserve"> initiative</w:t>
            </w:r>
          </w:p>
        </w:tc>
        <w:tc>
          <w:tcPr>
            <w:tcW w:w="4015" w:type="dxa"/>
          </w:tcPr>
          <w:p w14:paraId="5BF3AD44" w14:textId="77777777" w:rsidR="00274728" w:rsidRDefault="00274728" w:rsidP="00274728">
            <w:pPr>
              <w:spacing w:after="90"/>
            </w:pPr>
            <w:r>
              <w:t xml:space="preserve">Proven ability </w:t>
            </w:r>
            <w:r w:rsidRPr="00601F61">
              <w:t>to identify and solve problems by applying</w:t>
            </w:r>
            <w:r>
              <w:t xml:space="preserve"> judgement and</w:t>
            </w:r>
            <w:r w:rsidRPr="00601F61">
              <w:t xml:space="preserve"> initiative to tackle some situations in new ways and by d</w:t>
            </w:r>
            <w:r>
              <w:t>eveloping improved work methods.</w:t>
            </w:r>
          </w:p>
          <w:p w14:paraId="2E4AE45E" w14:textId="77777777" w:rsidR="00274728" w:rsidRDefault="00274728" w:rsidP="00274728">
            <w:pPr>
              <w:spacing w:after="90"/>
            </w:pPr>
          </w:p>
          <w:p w14:paraId="15BF08C6" w14:textId="0A27BBC0" w:rsidR="00467596" w:rsidRDefault="00274728" w:rsidP="00274728">
            <w:pPr>
              <w:spacing w:after="90"/>
            </w:pPr>
            <w:r>
              <w:t>Experience of being able to think creatively to overcome problems in a short timeframe e.g. when something unexpected happens at an event.</w:t>
            </w:r>
          </w:p>
        </w:tc>
        <w:tc>
          <w:tcPr>
            <w:tcW w:w="1981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981" w:type="dxa"/>
          </w:tcPr>
          <w:p w14:paraId="15BF08C8" w14:textId="2F168625" w:rsidR="00013C10" w:rsidRDefault="001B5E21" w:rsidP="00343D93">
            <w:pPr>
              <w:spacing w:after="90"/>
            </w:pPr>
            <w:r>
              <w:t>Application/Interview</w:t>
            </w:r>
          </w:p>
        </w:tc>
      </w:tr>
      <w:tr w:rsidR="00013C10" w14:paraId="15BF08CE" w14:textId="77777777" w:rsidTr="00CC3D14">
        <w:tc>
          <w:tcPr>
            <w:tcW w:w="1650" w:type="dxa"/>
          </w:tcPr>
          <w:p w14:paraId="15BF08CA" w14:textId="7C5C5C1A" w:rsidR="00013C10" w:rsidRPr="001B5E21" w:rsidRDefault="00013C10" w:rsidP="001B5E21">
            <w:pPr>
              <w:spacing w:after="90"/>
              <w:rPr>
                <w:rFonts w:cs="Lucida Sans"/>
                <w:sz w:val="20"/>
                <w:lang w:eastAsia="zh-CN"/>
              </w:rPr>
            </w:pPr>
            <w:r w:rsidRPr="001B5E21">
              <w:rPr>
                <w:rFonts w:cs="Lucida Sans"/>
                <w:sz w:val="20"/>
                <w:lang w:eastAsia="zh-CN"/>
              </w:rPr>
              <w:t xml:space="preserve">Management </w:t>
            </w:r>
            <w:r w:rsidR="00746AEB" w:rsidRPr="001B5E21">
              <w:rPr>
                <w:rFonts w:cs="Lucida Sans"/>
                <w:sz w:val="20"/>
                <w:lang w:eastAsia="zh-CN"/>
              </w:rPr>
              <w:t>and</w:t>
            </w:r>
            <w:r w:rsidRPr="001B5E21">
              <w:rPr>
                <w:rFonts w:cs="Lucida Sans"/>
                <w:sz w:val="20"/>
                <w:lang w:eastAsia="zh-CN"/>
              </w:rPr>
              <w:t xml:space="preserve"> teamwork</w:t>
            </w:r>
          </w:p>
        </w:tc>
        <w:tc>
          <w:tcPr>
            <w:tcW w:w="4015" w:type="dxa"/>
          </w:tcPr>
          <w:p w14:paraId="636389DE" w14:textId="271E7DD1" w:rsidR="00AE6371" w:rsidRDefault="00237276" w:rsidP="00AE6371">
            <w:pPr>
              <w:overflowPunct/>
              <w:spacing w:before="0" w:after="0"/>
              <w:textAlignment w:val="auto"/>
              <w:rPr>
                <w:rFonts w:cs="Lucida Sans"/>
                <w:sz w:val="20"/>
                <w:lang w:eastAsia="zh-CN"/>
              </w:rPr>
            </w:pPr>
            <w:r>
              <w:rPr>
                <w:rFonts w:cs="Lucida Sans"/>
                <w:sz w:val="20"/>
                <w:lang w:eastAsia="zh-CN"/>
              </w:rPr>
              <w:t>Able to i</w:t>
            </w:r>
            <w:r w:rsidR="00AE6371">
              <w:rPr>
                <w:rFonts w:cs="Lucida Sans"/>
                <w:sz w:val="20"/>
                <w:lang w:eastAsia="zh-CN"/>
              </w:rPr>
              <w:t>nteract</w:t>
            </w:r>
          </w:p>
          <w:p w14:paraId="10DC35DC" w14:textId="0D7FFE53" w:rsidR="00AE6371" w:rsidRDefault="00AE6371" w:rsidP="00AE6371">
            <w:pPr>
              <w:overflowPunct/>
              <w:spacing w:before="0" w:after="0"/>
              <w:textAlignment w:val="auto"/>
              <w:rPr>
                <w:rFonts w:cs="Lucida Sans"/>
                <w:sz w:val="20"/>
                <w:lang w:eastAsia="zh-CN"/>
              </w:rPr>
            </w:pPr>
            <w:r>
              <w:rPr>
                <w:rFonts w:cs="Lucida Sans"/>
                <w:sz w:val="20"/>
                <w:lang w:eastAsia="zh-CN"/>
              </w:rPr>
              <w:t>effectively and sensitively with customers and peers.</w:t>
            </w:r>
          </w:p>
          <w:p w14:paraId="33C99D6F" w14:textId="77777777" w:rsidR="00AE6371" w:rsidRDefault="00AE6371" w:rsidP="00AE6371">
            <w:pPr>
              <w:overflowPunct/>
              <w:spacing w:before="0" w:after="0"/>
              <w:textAlignment w:val="auto"/>
              <w:rPr>
                <w:rFonts w:cs="Lucida Sans"/>
                <w:sz w:val="20"/>
                <w:lang w:eastAsia="zh-CN"/>
              </w:rPr>
            </w:pPr>
          </w:p>
          <w:p w14:paraId="383DDD57" w14:textId="5A7E6140" w:rsidR="00AE6371" w:rsidRDefault="00AE6371" w:rsidP="00AE6371">
            <w:pPr>
              <w:overflowPunct/>
              <w:spacing w:before="0" w:after="0"/>
              <w:textAlignment w:val="auto"/>
              <w:rPr>
                <w:rFonts w:cs="Lucida Sans"/>
                <w:sz w:val="20"/>
                <w:lang w:eastAsia="zh-CN"/>
              </w:rPr>
            </w:pPr>
            <w:r>
              <w:rPr>
                <w:rFonts w:cs="Lucida Sans"/>
                <w:sz w:val="20"/>
                <w:lang w:eastAsia="zh-CN"/>
              </w:rPr>
              <w:t>Contribute to the building of effective networks across the department and sustain good working relationships for the long term.</w:t>
            </w:r>
          </w:p>
          <w:p w14:paraId="58A981F1" w14:textId="0636D567" w:rsidR="00AE6371" w:rsidRDefault="00CC3D14" w:rsidP="00AE6371">
            <w:pPr>
              <w:overflowPunct/>
              <w:spacing w:before="0" w:after="0"/>
              <w:textAlignment w:val="auto"/>
              <w:rPr>
                <w:rFonts w:cs="Lucida Sans"/>
                <w:sz w:val="20"/>
                <w:lang w:eastAsia="zh-CN"/>
              </w:rPr>
            </w:pPr>
            <w:r>
              <w:lastRenderedPageBreak/>
              <w:t xml:space="preserve">Able to </w:t>
            </w:r>
            <w:r>
              <w:rPr>
                <w:szCs w:val="18"/>
              </w:rPr>
              <w:t>c</w:t>
            </w:r>
            <w:r w:rsidRPr="007E78C8">
              <w:rPr>
                <w:szCs w:val="18"/>
              </w:rPr>
              <w:t>ontribute to the team objectives working collaboratively with all members of the</w:t>
            </w:r>
            <w:r>
              <w:rPr>
                <w:szCs w:val="18"/>
              </w:rPr>
              <w:t xml:space="preserve"> </w:t>
            </w:r>
            <w:r w:rsidRPr="007E78C8">
              <w:rPr>
                <w:szCs w:val="18"/>
              </w:rPr>
              <w:t>team</w:t>
            </w:r>
          </w:p>
          <w:p w14:paraId="1FB17792" w14:textId="77777777" w:rsidR="00237276" w:rsidRDefault="00AE6371" w:rsidP="00237276">
            <w:r>
              <w:rPr>
                <w:rFonts w:cs="Lucida Sans"/>
                <w:sz w:val="20"/>
                <w:lang w:eastAsia="zh-CN"/>
              </w:rPr>
              <w:t>Able to liaise confidently with colleagues at all levels.</w:t>
            </w:r>
            <w:r w:rsidR="00237276">
              <w:t xml:space="preserve"> </w:t>
            </w:r>
          </w:p>
          <w:p w14:paraId="4C1B671F" w14:textId="77777777" w:rsidR="00237276" w:rsidRDefault="00237276" w:rsidP="00237276"/>
          <w:p w14:paraId="0289CE02" w14:textId="77777777" w:rsidR="00BE34BA" w:rsidRDefault="00BE34BA" w:rsidP="00BE34BA">
            <w:pPr>
              <w:spacing w:after="90"/>
            </w:pPr>
            <w:r>
              <w:t>Able to solicit ideas and opinions to help form specific work plans.</w:t>
            </w:r>
          </w:p>
          <w:p w14:paraId="7BB0C8CA" w14:textId="77777777" w:rsidR="00BE34BA" w:rsidRDefault="00BE34BA" w:rsidP="00BE34BA">
            <w:pPr>
              <w:spacing w:after="90"/>
            </w:pPr>
            <w:r>
              <w:t>Able to positively influence the way a team works together.</w:t>
            </w:r>
          </w:p>
          <w:p w14:paraId="4813E8B6" w14:textId="77777777" w:rsidR="00BE34BA" w:rsidRDefault="00BE34BA" w:rsidP="00BE34BA">
            <w:pPr>
              <w:spacing w:after="90"/>
            </w:pPr>
          </w:p>
          <w:p w14:paraId="3ED35FB7" w14:textId="77777777" w:rsidR="00BE34BA" w:rsidRDefault="00BE34BA" w:rsidP="00BE34BA">
            <w:pPr>
              <w:spacing w:after="90"/>
            </w:pPr>
            <w:r>
              <w:t>Able to ensure colleagues are kept fully up to date with information about events that may influence work priorities and service expectations.</w:t>
            </w:r>
          </w:p>
          <w:p w14:paraId="4E0BC1E7" w14:textId="77777777" w:rsidR="00BE34BA" w:rsidRDefault="00BE34BA" w:rsidP="00BE34BA">
            <w:pPr>
              <w:spacing w:after="90"/>
            </w:pPr>
          </w:p>
          <w:p w14:paraId="15BF08CB" w14:textId="06229D48" w:rsidR="00467596" w:rsidRPr="00AE6371" w:rsidRDefault="00CC3D14" w:rsidP="00BE34BA">
            <w:pPr>
              <w:overflowPunct/>
              <w:spacing w:before="0" w:after="0"/>
              <w:textAlignment w:val="auto"/>
              <w:rPr>
                <w:rFonts w:cs="Lucida Sans"/>
                <w:sz w:val="20"/>
                <w:lang w:eastAsia="zh-CN"/>
              </w:rPr>
            </w:pPr>
            <w:r>
              <w:t>Able</w:t>
            </w:r>
            <w:r w:rsidR="00BE34BA" w:rsidRPr="00312C9E">
              <w:t xml:space="preserve"> to effectively</w:t>
            </w:r>
            <w:r w:rsidR="00BE34BA">
              <w:t xml:space="preserve"> delegate</w:t>
            </w:r>
            <w:r w:rsidR="00BE34BA" w:rsidRPr="00312C9E">
              <w:t xml:space="preserve"> and check work of staff, coaching/ training and motivating staff</w:t>
            </w:r>
            <w:r w:rsidR="00BE34BA">
              <w:t xml:space="preserve"> on specialist event and conference issues as required.</w:t>
            </w:r>
          </w:p>
        </w:tc>
        <w:tc>
          <w:tcPr>
            <w:tcW w:w="1981" w:type="dxa"/>
          </w:tcPr>
          <w:p w14:paraId="15BF08CC" w14:textId="6C3DE588" w:rsidR="00013C10" w:rsidRDefault="00013C10" w:rsidP="00343D93">
            <w:pPr>
              <w:spacing w:after="90"/>
            </w:pPr>
          </w:p>
        </w:tc>
        <w:tc>
          <w:tcPr>
            <w:tcW w:w="1981" w:type="dxa"/>
          </w:tcPr>
          <w:p w14:paraId="15BF08CD" w14:textId="38C2758A" w:rsidR="00013C10" w:rsidRDefault="001B5E21" w:rsidP="00343D93">
            <w:pPr>
              <w:spacing w:after="90"/>
            </w:pPr>
            <w:r>
              <w:t>Application/Interview</w:t>
            </w:r>
          </w:p>
        </w:tc>
      </w:tr>
      <w:tr w:rsidR="00013C10" w14:paraId="15BF08D3" w14:textId="77777777" w:rsidTr="00CC3D14">
        <w:tc>
          <w:tcPr>
            <w:tcW w:w="1650" w:type="dxa"/>
          </w:tcPr>
          <w:p w14:paraId="15BF08CF" w14:textId="79EAD37D" w:rsidR="00013C10" w:rsidRPr="001B5E21" w:rsidRDefault="00013C10" w:rsidP="001B5E21">
            <w:pPr>
              <w:spacing w:after="90"/>
              <w:rPr>
                <w:rFonts w:cs="Lucida Sans"/>
                <w:sz w:val="20"/>
                <w:lang w:eastAsia="zh-CN"/>
              </w:rPr>
            </w:pPr>
            <w:r w:rsidRPr="001B5E21">
              <w:rPr>
                <w:rFonts w:cs="Lucida Sans"/>
                <w:sz w:val="20"/>
                <w:lang w:eastAsia="zh-CN"/>
              </w:rPr>
              <w:t xml:space="preserve">Communicating </w:t>
            </w:r>
            <w:r w:rsidR="00746AEB" w:rsidRPr="001B5E21">
              <w:rPr>
                <w:rFonts w:cs="Lucida Sans"/>
                <w:sz w:val="20"/>
                <w:lang w:eastAsia="zh-CN"/>
              </w:rPr>
              <w:t>and</w:t>
            </w:r>
            <w:r w:rsidRPr="001B5E21">
              <w:rPr>
                <w:rFonts w:cs="Lucida Sans"/>
                <w:sz w:val="20"/>
                <w:lang w:eastAsia="zh-CN"/>
              </w:rPr>
              <w:t xml:space="preserve"> influencing</w:t>
            </w:r>
          </w:p>
        </w:tc>
        <w:tc>
          <w:tcPr>
            <w:tcW w:w="4015" w:type="dxa"/>
          </w:tcPr>
          <w:p w14:paraId="4BEA67F4" w14:textId="77777777" w:rsidR="00AE6371" w:rsidRPr="00BE34BA" w:rsidRDefault="00AE6371" w:rsidP="00AE6371">
            <w:pPr>
              <w:overflowPunct/>
              <w:spacing w:before="0" w:after="0"/>
              <w:textAlignment w:val="auto"/>
            </w:pPr>
          </w:p>
          <w:p w14:paraId="1AE5A5CD" w14:textId="13B04CB2" w:rsidR="00AE6371" w:rsidRPr="00BE34BA" w:rsidRDefault="00CC3D14" w:rsidP="00AE6371">
            <w:pPr>
              <w:overflowPunct/>
              <w:spacing w:before="0" w:after="0"/>
              <w:textAlignment w:val="auto"/>
            </w:pPr>
            <w:r>
              <w:t>Able</w:t>
            </w:r>
            <w:r w:rsidR="00AE6371" w:rsidRPr="00BE34BA">
              <w:t xml:space="preserve"> to elicit information to identify specific customer needs and to offer appropriate</w:t>
            </w:r>
          </w:p>
          <w:p w14:paraId="3054A3D0" w14:textId="79DB1EE3" w:rsidR="00AE6371" w:rsidRPr="00BE34BA" w:rsidRDefault="00AE6371" w:rsidP="00AE6371">
            <w:pPr>
              <w:overflowPunct/>
              <w:spacing w:before="0" w:after="0"/>
              <w:textAlignment w:val="auto"/>
            </w:pPr>
            <w:r w:rsidRPr="00BE34BA">
              <w:t>proactive advice and guidance on specialist procedures.</w:t>
            </w:r>
          </w:p>
          <w:p w14:paraId="7AA2DAA5" w14:textId="77777777" w:rsidR="00AE6371" w:rsidRPr="00BE34BA" w:rsidRDefault="00AE6371" w:rsidP="00AE6371">
            <w:pPr>
              <w:overflowPunct/>
              <w:spacing w:before="0" w:after="0"/>
              <w:textAlignment w:val="auto"/>
            </w:pPr>
          </w:p>
          <w:p w14:paraId="7B8A6A3F" w14:textId="77777777" w:rsidR="00BE34BA" w:rsidRDefault="00BE34BA" w:rsidP="00BE34BA">
            <w:pPr>
              <w:spacing w:after="90"/>
            </w:pPr>
            <w:r>
              <w:t>Evidence of excellent interpersonal skills with a wide range of people, both internal and external to the University.</w:t>
            </w:r>
          </w:p>
          <w:p w14:paraId="081AEB73" w14:textId="77777777" w:rsidR="00BE34BA" w:rsidRDefault="00BE34BA" w:rsidP="00BE34BA">
            <w:pPr>
              <w:spacing w:after="90"/>
            </w:pPr>
            <w:r>
              <w:t>Able to elicit information to identify specific customer needs.</w:t>
            </w:r>
          </w:p>
          <w:p w14:paraId="0BC7584C" w14:textId="77777777" w:rsidR="00BE34BA" w:rsidRDefault="00BE34BA" w:rsidP="00BE34BA">
            <w:pPr>
              <w:spacing w:after="90"/>
            </w:pPr>
            <w:r>
              <w:t>Able to offer proactive advice and guidance.</w:t>
            </w:r>
          </w:p>
          <w:p w14:paraId="15BF08D0" w14:textId="329D1BDC" w:rsidR="00013C10" w:rsidRDefault="00CC3D14" w:rsidP="00BE34BA">
            <w:pPr>
              <w:spacing w:after="90"/>
            </w:pPr>
            <w:r>
              <w:t>Able</w:t>
            </w:r>
            <w:r w:rsidR="00BE34BA" w:rsidRPr="00312C9E">
              <w:t xml:space="preserve"> to deal with sensitive information in a confidential manner.</w:t>
            </w:r>
          </w:p>
        </w:tc>
        <w:tc>
          <w:tcPr>
            <w:tcW w:w="1981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981" w:type="dxa"/>
          </w:tcPr>
          <w:p w14:paraId="15BF08D2" w14:textId="17240886" w:rsidR="00013C10" w:rsidRDefault="001B5E21" w:rsidP="00343D93">
            <w:pPr>
              <w:spacing w:after="90"/>
            </w:pPr>
            <w:r>
              <w:t>Application/Interview</w:t>
            </w:r>
          </w:p>
        </w:tc>
      </w:tr>
      <w:tr w:rsidR="00013C10" w14:paraId="15BF08D8" w14:textId="77777777" w:rsidTr="00CC3D14">
        <w:tc>
          <w:tcPr>
            <w:tcW w:w="1650" w:type="dxa"/>
          </w:tcPr>
          <w:p w14:paraId="15BF08D4" w14:textId="1D948B14" w:rsidR="00013C10" w:rsidRPr="001B5E21" w:rsidRDefault="00013C10" w:rsidP="001B5E21">
            <w:pPr>
              <w:spacing w:after="90"/>
              <w:rPr>
                <w:rFonts w:cs="Lucida Sans"/>
                <w:sz w:val="20"/>
                <w:lang w:eastAsia="zh-CN"/>
              </w:rPr>
            </w:pPr>
            <w:r w:rsidRPr="001B5E21">
              <w:rPr>
                <w:rFonts w:cs="Lucida Sans"/>
                <w:sz w:val="20"/>
                <w:lang w:eastAsia="zh-CN"/>
              </w:rPr>
              <w:t xml:space="preserve">Other skills </w:t>
            </w:r>
            <w:r w:rsidR="00746AEB" w:rsidRPr="001B5E21">
              <w:rPr>
                <w:rFonts w:cs="Lucida Sans"/>
                <w:sz w:val="20"/>
                <w:lang w:eastAsia="zh-CN"/>
              </w:rPr>
              <w:t>and</w:t>
            </w:r>
            <w:r w:rsidRPr="001B5E21">
              <w:rPr>
                <w:rFonts w:cs="Lucida Sans"/>
                <w:sz w:val="20"/>
                <w:lang w:eastAsia="zh-CN"/>
              </w:rPr>
              <w:t xml:space="preserve"> behaviours</w:t>
            </w:r>
          </w:p>
        </w:tc>
        <w:tc>
          <w:tcPr>
            <w:tcW w:w="4015" w:type="dxa"/>
          </w:tcPr>
          <w:p w14:paraId="1D095F1F" w14:textId="752E0BE7" w:rsidR="00BE34BA" w:rsidRDefault="00CC3D14" w:rsidP="00BE34BA">
            <w:pPr>
              <w:spacing w:after="90"/>
            </w:pPr>
            <w:r>
              <w:t>Able</w:t>
            </w:r>
            <w:r w:rsidR="00BE34BA" w:rsidRPr="002F11A4">
              <w:t xml:space="preserve"> to adapt and be flexible within working environment</w:t>
            </w:r>
            <w:r w:rsidR="00BE34BA">
              <w:t>.</w:t>
            </w:r>
          </w:p>
          <w:p w14:paraId="0B92EA47" w14:textId="005F126D" w:rsidR="00BE34BA" w:rsidRDefault="00BE34BA" w:rsidP="00BE34BA">
            <w:pPr>
              <w:spacing w:after="90"/>
            </w:pPr>
            <w:r>
              <w:t>Understanding of relevant Health &amp; Safety issues; Public Liability regulations; PREVENT.</w:t>
            </w:r>
          </w:p>
          <w:p w14:paraId="15BF08D5" w14:textId="2CC502CE" w:rsidR="00013C10" w:rsidRDefault="00013C10" w:rsidP="00AE6371">
            <w:pPr>
              <w:spacing w:after="90"/>
            </w:pPr>
          </w:p>
        </w:tc>
        <w:tc>
          <w:tcPr>
            <w:tcW w:w="1981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981" w:type="dxa"/>
          </w:tcPr>
          <w:p w14:paraId="15BF08D7" w14:textId="6E550F3F" w:rsidR="00013C10" w:rsidRDefault="001B5E21" w:rsidP="00343D93">
            <w:pPr>
              <w:spacing w:after="90"/>
            </w:pPr>
            <w:r>
              <w:t>Application/Interview</w:t>
            </w:r>
          </w:p>
        </w:tc>
      </w:tr>
      <w:tr w:rsidR="002D245F" w14:paraId="717BE035" w14:textId="77777777" w:rsidTr="00CC3D14">
        <w:tc>
          <w:tcPr>
            <w:tcW w:w="1650" w:type="dxa"/>
          </w:tcPr>
          <w:p w14:paraId="5C96BD47" w14:textId="7EACEFF9" w:rsidR="002D245F" w:rsidRPr="001B5E21" w:rsidRDefault="00F04ACA" w:rsidP="001B5E21">
            <w:pPr>
              <w:spacing w:after="90"/>
              <w:rPr>
                <w:rFonts w:cs="Lucida Sans"/>
                <w:sz w:val="20"/>
                <w:lang w:eastAsia="zh-CN"/>
              </w:rPr>
            </w:pPr>
            <w:r>
              <w:rPr>
                <w:rFonts w:cs="Lucida Sans"/>
                <w:sz w:val="20"/>
                <w:lang w:eastAsia="zh-CN"/>
              </w:rPr>
              <w:t>Special requirements</w:t>
            </w:r>
          </w:p>
        </w:tc>
        <w:tc>
          <w:tcPr>
            <w:tcW w:w="4015" w:type="dxa"/>
          </w:tcPr>
          <w:p w14:paraId="1DE827E8" w14:textId="17CE2513" w:rsidR="00F04ACA" w:rsidRDefault="00CC3D14" w:rsidP="00AE6371">
            <w:pPr>
              <w:overflowPunct/>
              <w:spacing w:before="0" w:after="0"/>
              <w:textAlignment w:val="auto"/>
              <w:rPr>
                <w:rFonts w:cs="Lucida Sans"/>
                <w:sz w:val="20"/>
                <w:lang w:eastAsia="zh-CN"/>
              </w:rPr>
            </w:pPr>
            <w:r>
              <w:t>Able</w:t>
            </w:r>
            <w:r w:rsidR="00BE34BA">
              <w:t xml:space="preserve"> to travel to attend meetings and support events taking place in and across all University campuses. </w:t>
            </w:r>
          </w:p>
        </w:tc>
        <w:tc>
          <w:tcPr>
            <w:tcW w:w="1981" w:type="dxa"/>
          </w:tcPr>
          <w:p w14:paraId="6E4FC453" w14:textId="77777777" w:rsidR="002D245F" w:rsidRDefault="002D245F" w:rsidP="00343D93">
            <w:pPr>
              <w:spacing w:after="90"/>
            </w:pPr>
          </w:p>
        </w:tc>
        <w:tc>
          <w:tcPr>
            <w:tcW w:w="1981" w:type="dxa"/>
          </w:tcPr>
          <w:p w14:paraId="052B8437" w14:textId="77777777" w:rsidR="002D245F" w:rsidRDefault="002D245F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2343B7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473A600F" w:rsidR="00D3349E" w:rsidRDefault="002343B7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37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2584032E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547ACC7C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0603838C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4FDA44CF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038EA6D3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12A2962A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026794DD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5AC6A053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11017948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F870034" w:rsidR="0012209D" w:rsidRPr="009957AE" w:rsidRDefault="008A0299" w:rsidP="008A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00968392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2942254C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699DA35C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5F90E217" w:rsidR="0012209D" w:rsidRPr="009957AE" w:rsidRDefault="00AE6371" w:rsidP="008A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543E7089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A700BFC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3788C90B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159586A3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245AD450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4B8FC446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656988A5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2CAA07A" w:rsidR="0012209D" w:rsidRPr="009957AE" w:rsidRDefault="008A0299" w:rsidP="008A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627B5F28" w:rsidR="0012209D" w:rsidRPr="009957AE" w:rsidRDefault="008A0299" w:rsidP="008A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1CAC0C44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8A029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8F166" w14:textId="77777777" w:rsidR="00F522CD" w:rsidRDefault="00F522CD">
      <w:r>
        <w:separator/>
      </w:r>
    </w:p>
    <w:p w14:paraId="52419837" w14:textId="77777777" w:rsidR="00F522CD" w:rsidRDefault="00F522CD"/>
  </w:endnote>
  <w:endnote w:type="continuationSeparator" w:id="0">
    <w:p w14:paraId="0034033B" w14:textId="77777777" w:rsidR="00F522CD" w:rsidRDefault="00F522CD">
      <w:r>
        <w:continuationSeparator/>
      </w:r>
    </w:p>
    <w:p w14:paraId="666C92FF" w14:textId="77777777" w:rsidR="00F522CD" w:rsidRDefault="00F52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F097F" w14:textId="23623629" w:rsidR="00062768" w:rsidRDefault="005F7B64" w:rsidP="005F7B64">
    <w:pPr>
      <w:pStyle w:val="ContinuationFooter"/>
      <w:ind w:right="320"/>
      <w:jc w:val="left"/>
    </w:pPr>
    <w:r>
      <w:t>MSA</w:t>
    </w:r>
    <w:r w:rsidR="00423E8E">
      <w:t xml:space="preserve"> </w:t>
    </w:r>
    <w:r w:rsidR="00746AEB">
      <w:t xml:space="preserve">Level </w:t>
    </w:r>
    <w:r w:rsidR="00B27703">
      <w:t>3</w:t>
    </w:r>
    <w:r>
      <w:t xml:space="preserve"> –  Events </w:t>
    </w:r>
    <w:r w:rsidR="006D09FF">
      <w:t>Manager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2343B7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74423" w14:textId="77777777" w:rsidR="00F522CD" w:rsidRDefault="00F522CD">
      <w:r>
        <w:separator/>
      </w:r>
    </w:p>
    <w:p w14:paraId="606DBC98" w14:textId="77777777" w:rsidR="00F522CD" w:rsidRDefault="00F522CD"/>
  </w:footnote>
  <w:footnote w:type="continuationSeparator" w:id="0">
    <w:p w14:paraId="3F6AE3A8" w14:textId="77777777" w:rsidR="00F522CD" w:rsidRDefault="00F522CD">
      <w:r>
        <w:continuationSeparator/>
      </w:r>
    </w:p>
    <w:p w14:paraId="02AC6F30" w14:textId="77777777" w:rsidR="00F522CD" w:rsidRDefault="00F52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F67B2F"/>
    <w:multiLevelType w:val="hybridMultilevel"/>
    <w:tmpl w:val="0024BA1A"/>
    <w:lvl w:ilvl="0" w:tplc="2286E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1F0312"/>
    <w:multiLevelType w:val="hybridMultilevel"/>
    <w:tmpl w:val="ECA28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E66D2"/>
    <w:multiLevelType w:val="hybridMultilevel"/>
    <w:tmpl w:val="8E8E5C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59C4"/>
    <w:multiLevelType w:val="hybridMultilevel"/>
    <w:tmpl w:val="07E406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C33F16"/>
    <w:multiLevelType w:val="hybridMultilevel"/>
    <w:tmpl w:val="EB6887AE"/>
    <w:lvl w:ilvl="0" w:tplc="1F16151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85013"/>
    <w:multiLevelType w:val="hybridMultilevel"/>
    <w:tmpl w:val="41C44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57174"/>
    <w:multiLevelType w:val="hybridMultilevel"/>
    <w:tmpl w:val="93966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202591"/>
    <w:multiLevelType w:val="hybridMultilevel"/>
    <w:tmpl w:val="BD2A75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B1E3C70"/>
    <w:multiLevelType w:val="hybridMultilevel"/>
    <w:tmpl w:val="65E0A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20"/>
  </w:num>
  <w:num w:numId="4">
    <w:abstractNumId w:val="12"/>
  </w:num>
  <w:num w:numId="5">
    <w:abstractNumId w:val="14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11"/>
  </w:num>
  <w:num w:numId="11">
    <w:abstractNumId w:val="5"/>
  </w:num>
  <w:num w:numId="12">
    <w:abstractNumId w:val="21"/>
  </w:num>
  <w:num w:numId="13">
    <w:abstractNumId w:val="22"/>
  </w:num>
  <w:num w:numId="14">
    <w:abstractNumId w:val="7"/>
  </w:num>
  <w:num w:numId="15">
    <w:abstractNumId w:val="2"/>
  </w:num>
  <w:num w:numId="16">
    <w:abstractNumId w:val="18"/>
  </w:num>
  <w:num w:numId="17">
    <w:abstractNumId w:val="19"/>
  </w:num>
  <w:num w:numId="18">
    <w:abstractNumId w:val="24"/>
  </w:num>
  <w:num w:numId="19">
    <w:abstractNumId w:val="8"/>
  </w:num>
  <w:num w:numId="20">
    <w:abstractNumId w:val="23"/>
  </w:num>
  <w:num w:numId="21">
    <w:abstractNumId w:val="15"/>
  </w:num>
  <w:num w:numId="22">
    <w:abstractNumId w:val="17"/>
  </w:num>
  <w:num w:numId="23">
    <w:abstractNumId w:val="4"/>
  </w:num>
  <w:num w:numId="24">
    <w:abstractNumId w:val="13"/>
  </w:num>
  <w:num w:numId="25">
    <w:abstractNumId w:val="10"/>
  </w:num>
  <w:num w:numId="2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04A80"/>
    <w:rsid w:val="00012E16"/>
    <w:rsid w:val="00013C10"/>
    <w:rsid w:val="00015087"/>
    <w:rsid w:val="000452FA"/>
    <w:rsid w:val="0005274A"/>
    <w:rsid w:val="00062768"/>
    <w:rsid w:val="00063081"/>
    <w:rsid w:val="00070175"/>
    <w:rsid w:val="000702A1"/>
    <w:rsid w:val="00071653"/>
    <w:rsid w:val="000824F4"/>
    <w:rsid w:val="000978E8"/>
    <w:rsid w:val="000B0306"/>
    <w:rsid w:val="000B1DED"/>
    <w:rsid w:val="000B4E5A"/>
    <w:rsid w:val="000D1127"/>
    <w:rsid w:val="00102BCB"/>
    <w:rsid w:val="0012209D"/>
    <w:rsid w:val="001532E2"/>
    <w:rsid w:val="00154ADF"/>
    <w:rsid w:val="00156F2F"/>
    <w:rsid w:val="0018144C"/>
    <w:rsid w:val="001840EA"/>
    <w:rsid w:val="001B5E21"/>
    <w:rsid w:val="001B6986"/>
    <w:rsid w:val="001C5C5C"/>
    <w:rsid w:val="001D0B37"/>
    <w:rsid w:val="001D5201"/>
    <w:rsid w:val="001E24BE"/>
    <w:rsid w:val="001F60A1"/>
    <w:rsid w:val="00204E41"/>
    <w:rsid w:val="00205458"/>
    <w:rsid w:val="00216D15"/>
    <w:rsid w:val="002320C3"/>
    <w:rsid w:val="002343B7"/>
    <w:rsid w:val="00236BFE"/>
    <w:rsid w:val="00237276"/>
    <w:rsid w:val="00241441"/>
    <w:rsid w:val="0024539C"/>
    <w:rsid w:val="00254722"/>
    <w:rsid w:val="002547F5"/>
    <w:rsid w:val="00260333"/>
    <w:rsid w:val="00260B1D"/>
    <w:rsid w:val="00266C6A"/>
    <w:rsid w:val="00274728"/>
    <w:rsid w:val="0028509A"/>
    <w:rsid w:val="0029789A"/>
    <w:rsid w:val="002A70BE"/>
    <w:rsid w:val="002B69B4"/>
    <w:rsid w:val="002C6198"/>
    <w:rsid w:val="002D245F"/>
    <w:rsid w:val="002D4DF4"/>
    <w:rsid w:val="00313CC8"/>
    <w:rsid w:val="003178D9"/>
    <w:rsid w:val="0034151E"/>
    <w:rsid w:val="00342DBB"/>
    <w:rsid w:val="00343D93"/>
    <w:rsid w:val="00345733"/>
    <w:rsid w:val="00364B2C"/>
    <w:rsid w:val="003701F7"/>
    <w:rsid w:val="0038233E"/>
    <w:rsid w:val="003B0262"/>
    <w:rsid w:val="003B2F10"/>
    <w:rsid w:val="003B7540"/>
    <w:rsid w:val="00423E8E"/>
    <w:rsid w:val="004263FE"/>
    <w:rsid w:val="00463797"/>
    <w:rsid w:val="00467596"/>
    <w:rsid w:val="00474D00"/>
    <w:rsid w:val="004A344D"/>
    <w:rsid w:val="004B2A50"/>
    <w:rsid w:val="004C0252"/>
    <w:rsid w:val="0051744C"/>
    <w:rsid w:val="00524005"/>
    <w:rsid w:val="00541CE0"/>
    <w:rsid w:val="005534E1"/>
    <w:rsid w:val="00557809"/>
    <w:rsid w:val="00573487"/>
    <w:rsid w:val="00574752"/>
    <w:rsid w:val="00580CBF"/>
    <w:rsid w:val="005907B3"/>
    <w:rsid w:val="005949FA"/>
    <w:rsid w:val="005B7B7E"/>
    <w:rsid w:val="005D44D1"/>
    <w:rsid w:val="005F7B64"/>
    <w:rsid w:val="006249FD"/>
    <w:rsid w:val="00625C12"/>
    <w:rsid w:val="00651280"/>
    <w:rsid w:val="00680547"/>
    <w:rsid w:val="00695D76"/>
    <w:rsid w:val="006B1AF6"/>
    <w:rsid w:val="006D09FF"/>
    <w:rsid w:val="006F3A38"/>
    <w:rsid w:val="006F44EB"/>
    <w:rsid w:val="006F60B5"/>
    <w:rsid w:val="00702D64"/>
    <w:rsid w:val="0070376B"/>
    <w:rsid w:val="00746AEB"/>
    <w:rsid w:val="00761108"/>
    <w:rsid w:val="0079197B"/>
    <w:rsid w:val="00791A2A"/>
    <w:rsid w:val="007A0C18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0299"/>
    <w:rsid w:val="008A10A2"/>
    <w:rsid w:val="008B6074"/>
    <w:rsid w:val="008D52C9"/>
    <w:rsid w:val="008F03C7"/>
    <w:rsid w:val="009064A9"/>
    <w:rsid w:val="0093654B"/>
    <w:rsid w:val="00945F4B"/>
    <w:rsid w:val="009464AF"/>
    <w:rsid w:val="00954E47"/>
    <w:rsid w:val="00965BFB"/>
    <w:rsid w:val="00970E28"/>
    <w:rsid w:val="0098120F"/>
    <w:rsid w:val="00996476"/>
    <w:rsid w:val="009D22ED"/>
    <w:rsid w:val="009E0487"/>
    <w:rsid w:val="009E3C76"/>
    <w:rsid w:val="00A021B7"/>
    <w:rsid w:val="00A131D9"/>
    <w:rsid w:val="00A14888"/>
    <w:rsid w:val="00A23226"/>
    <w:rsid w:val="00A34296"/>
    <w:rsid w:val="00A45213"/>
    <w:rsid w:val="00A521A9"/>
    <w:rsid w:val="00A5594A"/>
    <w:rsid w:val="00A72B51"/>
    <w:rsid w:val="00A76E42"/>
    <w:rsid w:val="00A9046E"/>
    <w:rsid w:val="00A90A43"/>
    <w:rsid w:val="00A925C0"/>
    <w:rsid w:val="00AA0B8B"/>
    <w:rsid w:val="00AA3CB5"/>
    <w:rsid w:val="00AA7DA0"/>
    <w:rsid w:val="00AC2B17"/>
    <w:rsid w:val="00AE1CA0"/>
    <w:rsid w:val="00AE39DC"/>
    <w:rsid w:val="00AE4DC4"/>
    <w:rsid w:val="00AE6371"/>
    <w:rsid w:val="00B27703"/>
    <w:rsid w:val="00B430BB"/>
    <w:rsid w:val="00B72277"/>
    <w:rsid w:val="00B84C12"/>
    <w:rsid w:val="00BA61F4"/>
    <w:rsid w:val="00BA79DB"/>
    <w:rsid w:val="00BB4A42"/>
    <w:rsid w:val="00BB7845"/>
    <w:rsid w:val="00BD433C"/>
    <w:rsid w:val="00BE34BA"/>
    <w:rsid w:val="00BF1CC6"/>
    <w:rsid w:val="00C907D0"/>
    <w:rsid w:val="00CB1F23"/>
    <w:rsid w:val="00CC3D14"/>
    <w:rsid w:val="00CD04F0"/>
    <w:rsid w:val="00CE3A26"/>
    <w:rsid w:val="00CE7347"/>
    <w:rsid w:val="00D16D9D"/>
    <w:rsid w:val="00D3349E"/>
    <w:rsid w:val="00D46879"/>
    <w:rsid w:val="00D54AA2"/>
    <w:rsid w:val="00D55315"/>
    <w:rsid w:val="00D5587F"/>
    <w:rsid w:val="00D65B56"/>
    <w:rsid w:val="00D67D41"/>
    <w:rsid w:val="00DE553C"/>
    <w:rsid w:val="00E25775"/>
    <w:rsid w:val="00E264FD"/>
    <w:rsid w:val="00E363B8"/>
    <w:rsid w:val="00E63AC1"/>
    <w:rsid w:val="00E96015"/>
    <w:rsid w:val="00ED2E52"/>
    <w:rsid w:val="00EF3510"/>
    <w:rsid w:val="00EF3655"/>
    <w:rsid w:val="00EF3B1B"/>
    <w:rsid w:val="00F01EA0"/>
    <w:rsid w:val="00F04ACA"/>
    <w:rsid w:val="00F11E43"/>
    <w:rsid w:val="00F13982"/>
    <w:rsid w:val="00F378D2"/>
    <w:rsid w:val="00F522CD"/>
    <w:rsid w:val="00F568DA"/>
    <w:rsid w:val="00F84583"/>
    <w:rsid w:val="00F85DED"/>
    <w:rsid w:val="00F90F90"/>
    <w:rsid w:val="00F94D1C"/>
    <w:rsid w:val="00FB7297"/>
    <w:rsid w:val="00FC2ADA"/>
    <w:rsid w:val="00FC332D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5BF0867"/>
  <w15:docId w15:val="{F106D125-DB03-4B37-8AA6-3352DCCB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72B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6BC42-7562-4878-A84C-099FF2EF0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2380956-18CC-4EDD-AAB8-45D222FE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7</Pages>
  <Words>1318</Words>
  <Characters>7962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Catering Supervisor</vt:lpstr>
    </vt:vector>
  </TitlesOfParts>
  <Company>Southampton University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 Supervisor</dc:title>
  <dc:creator>Newton-Woof K.</dc:creator>
  <cp:keywords>V0.1</cp:keywords>
  <cp:lastModifiedBy>Wootton R.C.</cp:lastModifiedBy>
  <cp:revision>2</cp:revision>
  <cp:lastPrinted>2008-01-14T17:11:00Z</cp:lastPrinted>
  <dcterms:created xsi:type="dcterms:W3CDTF">2019-07-22T17:26:00Z</dcterms:created>
  <dcterms:modified xsi:type="dcterms:W3CDTF">2019-07-22T17:26:00Z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